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B4A4" w14:textId="159CD34C" w:rsidR="008758A0" w:rsidRDefault="008758A0" w:rsidP="008758A0">
      <w:pPr>
        <w:bidi w:val="0"/>
        <w:jc w:val="center"/>
        <w:rPr>
          <w:b/>
          <w:bCs/>
          <w:iCs/>
          <w:lang w:bidi="ar-EG"/>
        </w:rPr>
      </w:pPr>
      <w:r w:rsidRPr="00D30555">
        <w:rPr>
          <w:b/>
          <w:bCs/>
          <w:iCs/>
          <w:lang w:bidi="ar-EG"/>
        </w:rPr>
        <w:t xml:space="preserve">Predictors of Outcome in Patients with Post-Traumatic Brain Contusion </w:t>
      </w:r>
    </w:p>
    <w:p w14:paraId="53140AE2" w14:textId="377219B5" w:rsidR="001105DA" w:rsidRDefault="00E32134" w:rsidP="001105DA">
      <w:pPr>
        <w:bidi w:val="0"/>
        <w:spacing w:line="276" w:lineRule="auto"/>
        <w:jc w:val="center"/>
        <w:rPr>
          <w:rFonts w:eastAsia="Calibri"/>
        </w:rPr>
      </w:pPr>
      <w:r>
        <w:rPr>
          <w:rFonts w:ascii="Verdana" w:hAnsi="Verdana"/>
          <w:b/>
          <w:bCs/>
          <w:sz w:val="20"/>
          <w:szCs w:val="20"/>
        </w:rPr>
        <w:t xml:space="preserve"> </w:t>
      </w:r>
      <w:r w:rsidRPr="001105DA">
        <w:rPr>
          <w:rFonts w:eastAsia="Calibri"/>
        </w:rPr>
        <w:t>Ahmed Mohamed Nabeel</w:t>
      </w:r>
      <w:r w:rsidR="001105DA" w:rsidRPr="001105DA">
        <w:rPr>
          <w:rFonts w:eastAsia="Calibri"/>
        </w:rPr>
        <w:t>, MD,</w:t>
      </w:r>
      <w:r w:rsidRPr="001105DA">
        <w:rPr>
          <w:rFonts w:eastAsia="Calibri"/>
        </w:rPr>
        <w:t xml:space="preserve"> Ahmed Adel </w:t>
      </w:r>
      <w:r w:rsidR="007A4C42" w:rsidRPr="001105DA">
        <w:rPr>
          <w:rFonts w:eastAsia="Calibri"/>
        </w:rPr>
        <w:t>Elfallah, Gamal</w:t>
      </w:r>
      <w:r w:rsidRPr="001105DA">
        <w:rPr>
          <w:rFonts w:eastAsia="Calibri"/>
        </w:rPr>
        <w:t xml:space="preserve"> Ibrahim Elhabaa</w:t>
      </w:r>
      <w:r w:rsidR="001105DA" w:rsidRPr="001105DA">
        <w:rPr>
          <w:rFonts w:eastAsia="Calibri"/>
        </w:rPr>
        <w:t>,</w:t>
      </w:r>
      <w:r w:rsidR="007A4C42">
        <w:rPr>
          <w:rFonts w:eastAsia="Calibri"/>
        </w:rPr>
        <w:t xml:space="preserve"> </w:t>
      </w:r>
      <w:r w:rsidR="001105DA" w:rsidRPr="001105DA">
        <w:rPr>
          <w:rFonts w:eastAsia="Calibri"/>
        </w:rPr>
        <w:t>MD,</w:t>
      </w:r>
      <w:r w:rsidRPr="001105DA">
        <w:rPr>
          <w:rFonts w:eastAsia="Calibri"/>
        </w:rPr>
        <w:t xml:space="preserve"> </w:t>
      </w:r>
    </w:p>
    <w:p w14:paraId="41D79933" w14:textId="170A4766" w:rsidR="008758A0" w:rsidRDefault="00E32134" w:rsidP="001105DA">
      <w:pPr>
        <w:bidi w:val="0"/>
        <w:spacing w:line="276" w:lineRule="auto"/>
        <w:jc w:val="center"/>
        <w:rPr>
          <w:rFonts w:eastAsia="Calibri"/>
        </w:rPr>
      </w:pPr>
      <w:r w:rsidRPr="001105DA">
        <w:rPr>
          <w:rFonts w:eastAsia="Calibri"/>
        </w:rPr>
        <w:t>Ashraf El-Desouky</w:t>
      </w:r>
      <w:r w:rsidR="001105DA" w:rsidRPr="001105DA">
        <w:rPr>
          <w:rFonts w:eastAsia="Calibri"/>
        </w:rPr>
        <w:t>, MD</w:t>
      </w:r>
    </w:p>
    <w:p w14:paraId="53A6EB9B" w14:textId="77777777" w:rsidR="001105DA" w:rsidRPr="001105DA" w:rsidRDefault="001105DA" w:rsidP="001105DA">
      <w:pPr>
        <w:bidi w:val="0"/>
        <w:spacing w:line="276" w:lineRule="auto"/>
        <w:jc w:val="center"/>
        <w:rPr>
          <w:rFonts w:eastAsia="Calibri"/>
        </w:rPr>
      </w:pPr>
      <w:r w:rsidRPr="001105DA">
        <w:rPr>
          <w:rFonts w:eastAsia="Calibri"/>
        </w:rPr>
        <w:t>Neurosurgery Department, Benha University</w:t>
      </w:r>
    </w:p>
    <w:p w14:paraId="0061CBF5" w14:textId="77777777" w:rsidR="001105DA" w:rsidRPr="001105DA" w:rsidRDefault="001105DA" w:rsidP="001105DA">
      <w:pPr>
        <w:bidi w:val="0"/>
        <w:spacing w:line="276" w:lineRule="auto"/>
        <w:jc w:val="center"/>
        <w:rPr>
          <w:rFonts w:eastAsia="Calibri"/>
        </w:rPr>
      </w:pPr>
    </w:p>
    <w:p w14:paraId="071D13E5" w14:textId="77777777" w:rsidR="008758A0" w:rsidRPr="00741401" w:rsidRDefault="008758A0" w:rsidP="008758A0">
      <w:pPr>
        <w:tabs>
          <w:tab w:val="right" w:pos="8306"/>
        </w:tabs>
        <w:bidi w:val="0"/>
        <w:jc w:val="both"/>
        <w:rPr>
          <w:b/>
          <w:bCs/>
          <w:iCs/>
          <w:lang w:bidi="ar-EG"/>
        </w:rPr>
      </w:pPr>
      <w:r w:rsidRPr="00741401">
        <w:rPr>
          <w:b/>
          <w:bCs/>
          <w:iCs/>
          <w:lang w:bidi="ar-EG"/>
        </w:rPr>
        <w:t>ABSTRACT</w:t>
      </w:r>
      <w:r w:rsidRPr="00741401">
        <w:rPr>
          <w:b/>
          <w:bCs/>
          <w:iCs/>
          <w:lang w:bidi="ar-EG"/>
        </w:rPr>
        <w:tab/>
      </w:r>
    </w:p>
    <w:p w14:paraId="0190EDEB" w14:textId="23CA17A7" w:rsidR="008758A0" w:rsidRPr="00741401" w:rsidRDefault="008758A0" w:rsidP="008758A0">
      <w:pPr>
        <w:autoSpaceDE w:val="0"/>
        <w:autoSpaceDN w:val="0"/>
        <w:bidi w:val="0"/>
        <w:adjustRightInd w:val="0"/>
        <w:jc w:val="both"/>
        <w:rPr>
          <w:iCs/>
        </w:rPr>
      </w:pPr>
      <w:r w:rsidRPr="00741401">
        <w:rPr>
          <w:rFonts w:eastAsia="Calibri"/>
          <w:b/>
          <w:bCs/>
          <w:iCs/>
        </w:rPr>
        <w:t>Background:</w:t>
      </w:r>
      <w:r w:rsidRPr="00741401">
        <w:rPr>
          <w:iCs/>
        </w:rPr>
        <w:t xml:space="preserve"> Traumatic brain injury is important public health problem and the leading cause of mortality, morbidity and disabilities in children and young adults.</w:t>
      </w:r>
    </w:p>
    <w:p w14:paraId="30040CEA" w14:textId="260AA348" w:rsidR="008758A0" w:rsidRPr="00741401" w:rsidRDefault="00A26A33" w:rsidP="008758A0">
      <w:pPr>
        <w:autoSpaceDE w:val="0"/>
        <w:autoSpaceDN w:val="0"/>
        <w:bidi w:val="0"/>
        <w:adjustRightInd w:val="0"/>
        <w:jc w:val="both"/>
        <w:rPr>
          <w:rFonts w:eastAsia="Calibri"/>
          <w:b/>
          <w:bCs/>
          <w:iCs/>
        </w:rPr>
      </w:pPr>
      <w:r>
        <w:rPr>
          <w:iCs/>
        </w:rPr>
        <w:t>T</w:t>
      </w:r>
      <w:r w:rsidR="008758A0">
        <w:rPr>
          <w:iCs/>
        </w:rPr>
        <w:t>his study</w:t>
      </w:r>
      <w:r>
        <w:rPr>
          <w:iCs/>
        </w:rPr>
        <w:t xml:space="preserve"> is</w:t>
      </w:r>
      <w:r w:rsidR="008758A0" w:rsidRPr="00741401">
        <w:rPr>
          <w:iCs/>
        </w:rPr>
        <w:t xml:space="preserve"> to evaluate the factors </w:t>
      </w:r>
      <w:r w:rsidR="008758A0">
        <w:rPr>
          <w:iCs/>
        </w:rPr>
        <w:t>that may predict</w:t>
      </w:r>
      <w:r w:rsidR="008758A0" w:rsidRPr="00741401">
        <w:rPr>
          <w:iCs/>
        </w:rPr>
        <w:t xml:space="preserve"> outcome </w:t>
      </w:r>
      <w:r w:rsidR="008758A0">
        <w:rPr>
          <w:iCs/>
        </w:rPr>
        <w:t>in</w:t>
      </w:r>
      <w:r w:rsidR="008758A0" w:rsidRPr="00741401">
        <w:rPr>
          <w:iCs/>
        </w:rPr>
        <w:t xml:space="preserve"> patients with post-traumatic brain contusion.</w:t>
      </w:r>
      <w:r w:rsidR="008758A0" w:rsidRPr="00741401">
        <w:rPr>
          <w:rFonts w:eastAsia="Calibri"/>
          <w:b/>
          <w:bCs/>
          <w:iCs/>
        </w:rPr>
        <w:t xml:space="preserve"> </w:t>
      </w:r>
    </w:p>
    <w:p w14:paraId="26703DDC" w14:textId="381442AA" w:rsidR="008758A0" w:rsidRDefault="0003789D" w:rsidP="008758A0">
      <w:pPr>
        <w:autoSpaceDE w:val="0"/>
        <w:autoSpaceDN w:val="0"/>
        <w:bidi w:val="0"/>
        <w:adjustRightInd w:val="0"/>
        <w:jc w:val="both"/>
        <w:rPr>
          <w:rFonts w:eastAsia="Calibri"/>
          <w:bCs/>
          <w:iCs/>
        </w:rPr>
      </w:pPr>
      <w:r>
        <w:rPr>
          <w:rFonts w:eastAsia="Calibri"/>
          <w:b/>
          <w:bCs/>
          <w:iCs/>
        </w:rPr>
        <w:t xml:space="preserve">Patients and </w:t>
      </w:r>
      <w:r w:rsidR="008758A0" w:rsidRPr="00741401">
        <w:rPr>
          <w:rFonts w:eastAsia="Calibri"/>
          <w:b/>
          <w:bCs/>
          <w:iCs/>
        </w:rPr>
        <w:t xml:space="preserve">Methods: </w:t>
      </w:r>
      <w:r w:rsidR="00047432">
        <w:rPr>
          <w:rFonts w:eastAsia="Calibri"/>
          <w:bCs/>
          <w:iCs/>
        </w:rPr>
        <w:t>A</w:t>
      </w:r>
      <w:r w:rsidR="008758A0" w:rsidRPr="0048468C">
        <w:rPr>
          <w:rFonts w:eastAsia="Calibri"/>
          <w:bCs/>
          <w:iCs/>
        </w:rPr>
        <w:t xml:space="preserve"> prospective study conducted from April 2020 to </w:t>
      </w:r>
      <w:r w:rsidR="008758A0">
        <w:rPr>
          <w:rFonts w:eastAsia="Calibri"/>
          <w:bCs/>
          <w:iCs/>
        </w:rPr>
        <w:t>April</w:t>
      </w:r>
      <w:r w:rsidR="008758A0" w:rsidRPr="0048468C">
        <w:rPr>
          <w:rFonts w:eastAsia="Calibri"/>
          <w:bCs/>
          <w:iCs/>
        </w:rPr>
        <w:t xml:space="preserve"> 2021</w:t>
      </w:r>
      <w:r w:rsidR="005A643A">
        <w:rPr>
          <w:rFonts w:eastAsia="Calibri"/>
          <w:bCs/>
          <w:iCs/>
        </w:rPr>
        <w:t>.</w:t>
      </w:r>
      <w:r w:rsidR="008758A0" w:rsidRPr="0048468C">
        <w:rPr>
          <w:rFonts w:eastAsia="Calibri"/>
          <w:bCs/>
          <w:iCs/>
        </w:rPr>
        <w:t xml:space="preserve"> 50 patients with </w:t>
      </w:r>
      <w:r w:rsidR="008758A0">
        <w:rPr>
          <w:rFonts w:eastAsia="Calibri"/>
          <w:bCs/>
          <w:iCs/>
        </w:rPr>
        <w:t xml:space="preserve">traumatic </w:t>
      </w:r>
      <w:r w:rsidR="008758A0" w:rsidRPr="0048468C">
        <w:rPr>
          <w:rFonts w:eastAsia="Calibri"/>
          <w:bCs/>
          <w:iCs/>
        </w:rPr>
        <w:t xml:space="preserve">brain contusion </w:t>
      </w:r>
      <w:r w:rsidR="008758A0">
        <w:rPr>
          <w:rFonts w:eastAsia="Calibri"/>
          <w:bCs/>
          <w:iCs/>
        </w:rPr>
        <w:t xml:space="preserve">categorized into 2 </w:t>
      </w:r>
      <w:r w:rsidR="00047432">
        <w:rPr>
          <w:rFonts w:eastAsia="Calibri"/>
          <w:bCs/>
          <w:iCs/>
        </w:rPr>
        <w:t>groups.</w:t>
      </w:r>
      <w:r w:rsidR="008758A0">
        <w:rPr>
          <w:rFonts w:eastAsia="Calibri"/>
          <w:bCs/>
          <w:iCs/>
        </w:rPr>
        <w:t xml:space="preserve"> </w:t>
      </w:r>
      <w:bookmarkStart w:id="0" w:name="_Hlk71284764"/>
      <w:r w:rsidR="008758A0">
        <w:rPr>
          <w:rFonts w:eastAsia="Calibri"/>
          <w:bCs/>
          <w:iCs/>
        </w:rPr>
        <w:t>Group A (</w:t>
      </w:r>
      <w:r w:rsidR="008758A0" w:rsidRPr="00741401">
        <w:rPr>
          <w:rFonts w:eastAsia="Calibri"/>
          <w:bCs/>
          <w:iCs/>
        </w:rPr>
        <w:t>25 patients</w:t>
      </w:r>
      <w:r w:rsidR="008758A0">
        <w:rPr>
          <w:rFonts w:eastAsia="Calibri"/>
          <w:bCs/>
          <w:iCs/>
        </w:rPr>
        <w:t>)</w:t>
      </w:r>
      <w:r w:rsidR="008758A0" w:rsidRPr="00741401">
        <w:rPr>
          <w:rFonts w:eastAsia="Calibri"/>
          <w:bCs/>
          <w:iCs/>
        </w:rPr>
        <w:t xml:space="preserve"> </w:t>
      </w:r>
      <w:bookmarkEnd w:id="0"/>
      <w:r w:rsidR="008758A0" w:rsidRPr="00741401">
        <w:rPr>
          <w:rFonts w:eastAsia="Calibri"/>
          <w:bCs/>
          <w:iCs/>
        </w:rPr>
        <w:t>treated conservatively</w:t>
      </w:r>
      <w:r w:rsidR="008758A0">
        <w:rPr>
          <w:rFonts w:eastAsia="Calibri"/>
          <w:bCs/>
          <w:iCs/>
        </w:rPr>
        <w:t xml:space="preserve"> and Group B (</w:t>
      </w:r>
      <w:r w:rsidR="008758A0" w:rsidRPr="00741401">
        <w:rPr>
          <w:rFonts w:eastAsia="Calibri"/>
          <w:bCs/>
          <w:iCs/>
        </w:rPr>
        <w:t>25 patients</w:t>
      </w:r>
      <w:r w:rsidR="008758A0">
        <w:rPr>
          <w:rFonts w:eastAsia="Calibri"/>
          <w:bCs/>
          <w:iCs/>
        </w:rPr>
        <w:t>)</w:t>
      </w:r>
      <w:r w:rsidR="008758A0" w:rsidRPr="00741401">
        <w:rPr>
          <w:rFonts w:eastAsia="Calibri"/>
          <w:bCs/>
          <w:iCs/>
        </w:rPr>
        <w:t xml:space="preserve"> </w:t>
      </w:r>
      <w:r w:rsidR="008758A0">
        <w:rPr>
          <w:rFonts w:eastAsia="Calibri"/>
          <w:bCs/>
          <w:iCs/>
        </w:rPr>
        <w:t>treated surgically</w:t>
      </w:r>
      <w:r w:rsidR="008758A0" w:rsidRPr="00741401">
        <w:rPr>
          <w:rFonts w:eastAsia="Calibri"/>
          <w:bCs/>
          <w:iCs/>
        </w:rPr>
        <w:t>.</w:t>
      </w:r>
      <w:r w:rsidR="008758A0">
        <w:rPr>
          <w:rFonts w:eastAsia="Calibri"/>
          <w:bCs/>
          <w:iCs/>
        </w:rPr>
        <w:t xml:space="preserve"> </w:t>
      </w:r>
      <w:r w:rsidR="00531779">
        <w:rPr>
          <w:rFonts w:eastAsia="Calibri"/>
          <w:bCs/>
          <w:iCs/>
        </w:rPr>
        <w:t>A</w:t>
      </w:r>
      <w:r w:rsidR="008758A0" w:rsidRPr="00741401">
        <w:rPr>
          <w:rFonts w:eastAsia="Calibri"/>
          <w:bCs/>
          <w:iCs/>
        </w:rPr>
        <w:t xml:space="preserve">fter management of possible associated injury, neurological ex. and GCS </w:t>
      </w:r>
      <w:r w:rsidR="00047432" w:rsidRPr="00741401">
        <w:rPr>
          <w:rFonts w:eastAsia="Calibri"/>
          <w:bCs/>
          <w:iCs/>
        </w:rPr>
        <w:t>recorded</w:t>
      </w:r>
      <w:r w:rsidR="00616BEE">
        <w:rPr>
          <w:rFonts w:eastAsia="Calibri"/>
          <w:bCs/>
          <w:iCs/>
        </w:rPr>
        <w:t xml:space="preserve"> and </w:t>
      </w:r>
      <w:r w:rsidR="008758A0" w:rsidRPr="00741401">
        <w:rPr>
          <w:rFonts w:eastAsia="Calibri"/>
          <w:bCs/>
          <w:iCs/>
        </w:rPr>
        <w:t xml:space="preserve">initial CT </w:t>
      </w:r>
      <w:r w:rsidR="008758A0">
        <w:rPr>
          <w:rFonts w:eastAsia="Calibri"/>
          <w:bCs/>
          <w:iCs/>
        </w:rPr>
        <w:t>brain</w:t>
      </w:r>
      <w:r w:rsidR="00531779">
        <w:rPr>
          <w:rFonts w:eastAsia="Calibri"/>
          <w:bCs/>
          <w:iCs/>
        </w:rPr>
        <w:t xml:space="preserve"> done.</w:t>
      </w:r>
      <w:r w:rsidR="008758A0" w:rsidRPr="00741401">
        <w:rPr>
          <w:rFonts w:eastAsia="Calibri"/>
          <w:bCs/>
          <w:iCs/>
        </w:rPr>
        <w:t xml:space="preserve"> </w:t>
      </w:r>
      <w:r w:rsidR="008758A0">
        <w:rPr>
          <w:rFonts w:eastAsia="Calibri"/>
          <w:bCs/>
          <w:iCs/>
        </w:rPr>
        <w:t xml:space="preserve">In group A, </w:t>
      </w:r>
      <w:r w:rsidR="008758A0" w:rsidRPr="00741401">
        <w:rPr>
          <w:rFonts w:eastAsia="Calibri"/>
          <w:bCs/>
          <w:iCs/>
        </w:rPr>
        <w:t>CT brain was done 24 hours after the initial and when indicated.</w:t>
      </w:r>
      <w:r w:rsidR="008758A0">
        <w:rPr>
          <w:rFonts w:eastAsia="Calibri"/>
          <w:bCs/>
          <w:iCs/>
        </w:rPr>
        <w:t xml:space="preserve"> In group B we did post</w:t>
      </w:r>
      <w:r w:rsidR="00CB7CF1">
        <w:rPr>
          <w:rFonts w:eastAsia="Calibri"/>
          <w:bCs/>
          <w:iCs/>
        </w:rPr>
        <w:t>-</w:t>
      </w:r>
      <w:r w:rsidR="008758A0">
        <w:rPr>
          <w:rFonts w:eastAsia="Calibri"/>
          <w:bCs/>
          <w:iCs/>
        </w:rPr>
        <w:t xml:space="preserve">operative CT before discharge. </w:t>
      </w:r>
      <w:r w:rsidR="008758A0" w:rsidRPr="00741401">
        <w:rPr>
          <w:rFonts w:eastAsia="Calibri"/>
          <w:bCs/>
          <w:iCs/>
        </w:rPr>
        <w:t xml:space="preserve">patients </w:t>
      </w:r>
      <w:r w:rsidR="00047432" w:rsidRPr="00741401">
        <w:rPr>
          <w:rFonts w:eastAsia="Calibri"/>
          <w:bCs/>
          <w:iCs/>
        </w:rPr>
        <w:t>followed</w:t>
      </w:r>
      <w:r w:rsidR="008758A0" w:rsidRPr="00741401">
        <w:rPr>
          <w:rFonts w:eastAsia="Calibri"/>
          <w:bCs/>
          <w:iCs/>
        </w:rPr>
        <w:t xml:space="preserve"> up</w:t>
      </w:r>
      <w:r w:rsidR="006C114E">
        <w:rPr>
          <w:rFonts w:eastAsia="Calibri"/>
          <w:bCs/>
          <w:iCs/>
        </w:rPr>
        <w:t xml:space="preserve"> for 3 months</w:t>
      </w:r>
      <w:r w:rsidR="008758A0" w:rsidRPr="00741401">
        <w:rPr>
          <w:rFonts w:eastAsia="Calibri"/>
          <w:bCs/>
          <w:iCs/>
        </w:rPr>
        <w:t>.</w:t>
      </w:r>
      <w:r w:rsidR="008758A0" w:rsidRPr="00CB16B3">
        <w:rPr>
          <w:bCs/>
          <w:iCs/>
          <w:lang w:bidi="ar-EG"/>
        </w:rPr>
        <w:t xml:space="preserve"> </w:t>
      </w:r>
      <w:r w:rsidR="008758A0" w:rsidRPr="00741401">
        <w:rPr>
          <w:bCs/>
          <w:iCs/>
          <w:lang w:bidi="ar-EG"/>
        </w:rPr>
        <w:t xml:space="preserve">To assess </w:t>
      </w:r>
      <w:r w:rsidR="006C114E">
        <w:rPr>
          <w:bCs/>
          <w:iCs/>
          <w:lang w:bidi="ar-EG"/>
        </w:rPr>
        <w:t>functional</w:t>
      </w:r>
      <w:r w:rsidR="008758A0" w:rsidRPr="00741401">
        <w:rPr>
          <w:bCs/>
          <w:iCs/>
          <w:lang w:bidi="ar-EG"/>
        </w:rPr>
        <w:t xml:space="preserve"> outcome, </w:t>
      </w:r>
      <w:r w:rsidR="008758A0">
        <w:rPr>
          <w:bCs/>
          <w:iCs/>
          <w:lang w:bidi="ar-EG"/>
        </w:rPr>
        <w:t>we used</w:t>
      </w:r>
      <w:r w:rsidR="008758A0" w:rsidRPr="00741401">
        <w:rPr>
          <w:bCs/>
          <w:iCs/>
          <w:lang w:bidi="ar-EG"/>
        </w:rPr>
        <w:t xml:space="preserve"> Glasgow outcome scale (GOS)</w:t>
      </w:r>
      <w:r w:rsidR="006C114E">
        <w:rPr>
          <w:bCs/>
          <w:iCs/>
          <w:lang w:bidi="ar-EG"/>
        </w:rPr>
        <w:t>.</w:t>
      </w:r>
      <w:r w:rsidR="008758A0" w:rsidRPr="00741401">
        <w:rPr>
          <w:rFonts w:eastAsia="Calibri"/>
          <w:bCs/>
          <w:iCs/>
        </w:rPr>
        <w:t xml:space="preserve"> </w:t>
      </w:r>
    </w:p>
    <w:p w14:paraId="2FDE3FA9" w14:textId="295FF01C" w:rsidR="009842B6" w:rsidRDefault="009842B6" w:rsidP="00A26A33">
      <w:pPr>
        <w:bidi w:val="0"/>
        <w:jc w:val="both"/>
        <w:rPr>
          <w:rFonts w:asciiTheme="majorBidi" w:eastAsiaTheme="minorHAnsi" w:hAnsiTheme="majorBidi" w:cstheme="majorBidi"/>
          <w:iCs/>
          <w:lang w:val="en-GB" w:bidi="ar-EG"/>
        </w:rPr>
      </w:pPr>
      <w:bookmarkStart w:id="1" w:name="_Hlk71624022"/>
      <w:r w:rsidRPr="009842B6">
        <w:rPr>
          <w:rFonts w:eastAsia="Calibri"/>
          <w:b/>
          <w:bCs/>
          <w:iCs/>
        </w:rPr>
        <w:t xml:space="preserve">Results: </w:t>
      </w:r>
      <w:r w:rsidR="00DF3BD8">
        <w:rPr>
          <w:rFonts w:eastAsia="Calibri"/>
          <w:iCs/>
        </w:rPr>
        <w:t>46</w:t>
      </w:r>
      <w:r w:rsidRPr="002D33EA">
        <w:rPr>
          <w:rFonts w:asciiTheme="majorBidi" w:eastAsiaTheme="minorHAnsi" w:hAnsiTheme="majorBidi" w:cstheme="majorBidi"/>
          <w:bCs/>
          <w:iCs/>
          <w:lang w:val="en-GB" w:bidi="ar-EG"/>
        </w:rPr>
        <w:t xml:space="preserve"> patients </w:t>
      </w:r>
      <w:r w:rsidR="00A26A33">
        <w:rPr>
          <w:rFonts w:asciiTheme="majorBidi" w:eastAsiaTheme="minorHAnsi" w:hAnsiTheme="majorBidi" w:cstheme="majorBidi"/>
          <w:bCs/>
          <w:iCs/>
          <w:lang w:val="en-GB" w:bidi="ar-EG"/>
        </w:rPr>
        <w:t>included,</w:t>
      </w:r>
      <w:r w:rsidRPr="002D33EA">
        <w:rPr>
          <w:rFonts w:asciiTheme="majorBidi" w:eastAsiaTheme="minorHAnsi" w:hAnsiTheme="majorBidi" w:cstheme="majorBidi"/>
          <w:iCs/>
          <w:lang w:val="en-GB"/>
        </w:rPr>
        <w:t xml:space="preserve"> group</w:t>
      </w:r>
      <w:r w:rsidR="005A643A">
        <w:rPr>
          <w:rFonts w:asciiTheme="majorBidi" w:eastAsiaTheme="minorHAnsi" w:hAnsiTheme="majorBidi" w:cstheme="majorBidi"/>
          <w:iCs/>
          <w:lang w:val="en-GB"/>
        </w:rPr>
        <w:t xml:space="preserve"> A</w:t>
      </w:r>
      <w:r w:rsidRPr="002D33EA">
        <w:rPr>
          <w:rFonts w:asciiTheme="majorBidi" w:eastAsiaTheme="minorHAnsi" w:hAnsiTheme="majorBidi" w:cstheme="majorBidi"/>
          <w:iCs/>
          <w:lang w:val="en-GB"/>
        </w:rPr>
        <w:t xml:space="preserve"> (n=21) and group</w:t>
      </w:r>
      <w:r w:rsidR="005A643A">
        <w:rPr>
          <w:rFonts w:asciiTheme="majorBidi" w:eastAsiaTheme="minorHAnsi" w:hAnsiTheme="majorBidi" w:cstheme="majorBidi"/>
          <w:iCs/>
          <w:lang w:val="en-GB"/>
        </w:rPr>
        <w:t xml:space="preserve"> B</w:t>
      </w:r>
      <w:r w:rsidRPr="002D33EA">
        <w:rPr>
          <w:rFonts w:asciiTheme="majorBidi" w:eastAsiaTheme="minorHAnsi" w:hAnsiTheme="majorBidi" w:cstheme="majorBidi"/>
          <w:iCs/>
          <w:lang w:val="en-GB"/>
        </w:rPr>
        <w:t xml:space="preserve"> (n=25)</w:t>
      </w:r>
      <w:r w:rsidR="005A643A">
        <w:rPr>
          <w:rFonts w:asciiTheme="majorBidi" w:eastAsiaTheme="minorHAnsi" w:hAnsiTheme="majorBidi" w:cstheme="majorBidi"/>
          <w:iCs/>
          <w:lang w:val="en-GB"/>
        </w:rPr>
        <w:t>.</w:t>
      </w:r>
      <w:r>
        <w:rPr>
          <w:rFonts w:asciiTheme="majorBidi" w:eastAsiaTheme="minorHAnsi" w:hAnsiTheme="majorBidi" w:cstheme="majorBidi"/>
          <w:iCs/>
          <w:lang w:val="en-GB"/>
        </w:rPr>
        <w:t xml:space="preserve"> </w:t>
      </w:r>
      <w:r w:rsidRPr="002D33EA">
        <w:rPr>
          <w:rFonts w:asciiTheme="majorBidi" w:eastAsiaTheme="minorHAnsi" w:hAnsiTheme="majorBidi" w:cstheme="majorBidi"/>
          <w:iCs/>
          <w:lang w:val="en-GB"/>
        </w:rPr>
        <w:t>In</w:t>
      </w:r>
      <w:r w:rsidRPr="002D33EA">
        <w:rPr>
          <w:rFonts w:asciiTheme="majorBidi" w:eastAsiaTheme="minorHAnsi" w:hAnsiTheme="majorBidi" w:cstheme="majorBidi"/>
          <w:bCs/>
          <w:iCs/>
          <w:lang w:val="en-GB" w:bidi="ar-EG"/>
        </w:rPr>
        <w:t xml:space="preserve"> group A, patients </w:t>
      </w:r>
      <w:r w:rsidR="00D018B3">
        <w:rPr>
          <w:rFonts w:asciiTheme="majorBidi" w:eastAsiaTheme="minorHAnsi" w:hAnsiTheme="majorBidi" w:cstheme="majorBidi"/>
          <w:bCs/>
          <w:iCs/>
          <w:lang w:val="en-GB" w:bidi="ar-EG"/>
        </w:rPr>
        <w:t>aged</w:t>
      </w:r>
      <w:r w:rsidRPr="002D33EA">
        <w:rPr>
          <w:rFonts w:asciiTheme="majorBidi" w:eastAsiaTheme="minorHAnsi" w:hAnsiTheme="majorBidi" w:cstheme="majorBidi"/>
          <w:bCs/>
          <w:iCs/>
          <w:lang w:val="en-GB" w:bidi="ar-EG"/>
        </w:rPr>
        <w:t xml:space="preserve"> </w:t>
      </w:r>
      <w:r w:rsidR="00D018B3">
        <w:rPr>
          <w:rFonts w:asciiTheme="majorBidi" w:eastAsiaTheme="minorHAnsi" w:hAnsiTheme="majorBidi" w:cstheme="majorBidi"/>
          <w:bCs/>
          <w:iCs/>
          <w:lang w:val="en-GB" w:bidi="ar-EG"/>
        </w:rPr>
        <w:t>from</w:t>
      </w:r>
      <w:r w:rsidRPr="002D33EA">
        <w:rPr>
          <w:rFonts w:asciiTheme="majorBidi" w:eastAsiaTheme="minorHAnsi" w:hAnsiTheme="majorBidi" w:cstheme="majorBidi"/>
          <w:bCs/>
          <w:iCs/>
          <w:lang w:val="en-GB" w:bidi="ar-EG"/>
        </w:rPr>
        <w:t xml:space="preserve"> </w:t>
      </w:r>
      <w:r>
        <w:rPr>
          <w:rFonts w:asciiTheme="majorBidi" w:eastAsiaTheme="minorHAnsi" w:hAnsiTheme="majorBidi" w:cstheme="majorBidi"/>
          <w:bCs/>
          <w:iCs/>
          <w:lang w:val="en-GB" w:bidi="ar-EG"/>
        </w:rPr>
        <w:t>9</w:t>
      </w:r>
      <w:r w:rsidRPr="002D33EA">
        <w:rPr>
          <w:rFonts w:asciiTheme="majorBidi" w:eastAsiaTheme="minorHAnsi" w:hAnsiTheme="majorBidi" w:cstheme="majorBidi"/>
          <w:bCs/>
          <w:iCs/>
          <w:lang w:val="en-GB" w:bidi="ar-EG"/>
        </w:rPr>
        <w:t xml:space="preserve"> </w:t>
      </w:r>
      <w:r w:rsidR="00D018B3">
        <w:rPr>
          <w:rFonts w:asciiTheme="majorBidi" w:eastAsiaTheme="minorHAnsi" w:hAnsiTheme="majorBidi" w:cstheme="majorBidi"/>
          <w:bCs/>
          <w:iCs/>
          <w:lang w:val="en-GB" w:bidi="ar-EG"/>
        </w:rPr>
        <w:t>to</w:t>
      </w:r>
      <w:r w:rsidRPr="002D33EA">
        <w:rPr>
          <w:rFonts w:asciiTheme="majorBidi" w:eastAsiaTheme="minorHAnsi" w:hAnsiTheme="majorBidi" w:cstheme="majorBidi"/>
          <w:bCs/>
          <w:iCs/>
          <w:lang w:val="en-GB" w:bidi="ar-EG"/>
        </w:rPr>
        <w:t xml:space="preserve"> 60 years</w:t>
      </w:r>
      <w:r w:rsidR="00052BE1">
        <w:rPr>
          <w:rFonts w:asciiTheme="majorBidi" w:eastAsiaTheme="minorHAnsi" w:hAnsiTheme="majorBidi" w:cstheme="majorBidi"/>
          <w:bCs/>
          <w:iCs/>
          <w:lang w:val="en-GB" w:bidi="ar-EG"/>
        </w:rPr>
        <w:t>.</w:t>
      </w:r>
      <w:r w:rsidRPr="002D33EA">
        <w:rPr>
          <w:rFonts w:asciiTheme="majorBidi" w:eastAsiaTheme="minorHAnsi" w:hAnsiTheme="majorBidi" w:cstheme="majorBidi"/>
          <w:bCs/>
          <w:iCs/>
          <w:lang w:val="en-GB" w:bidi="ar-EG"/>
        </w:rPr>
        <w:t xml:space="preserve"> </w:t>
      </w:r>
      <w:r w:rsidR="00531779">
        <w:rPr>
          <w:rFonts w:asciiTheme="majorBidi" w:eastAsiaTheme="minorHAnsi" w:hAnsiTheme="majorBidi" w:cstheme="majorBidi"/>
          <w:bCs/>
          <w:iCs/>
          <w:lang w:val="en-GB" w:bidi="ar-EG"/>
        </w:rPr>
        <w:t>M</w:t>
      </w:r>
      <w:r w:rsidRPr="002D33EA">
        <w:rPr>
          <w:rFonts w:asciiTheme="majorBidi" w:eastAsiaTheme="minorHAnsi" w:hAnsiTheme="majorBidi" w:cstheme="majorBidi"/>
          <w:bCs/>
          <w:iCs/>
          <w:lang w:val="en-GB" w:bidi="ar-EG"/>
        </w:rPr>
        <w:t xml:space="preserve">ean </w:t>
      </w:r>
      <w:r>
        <w:rPr>
          <w:rFonts w:asciiTheme="majorBidi" w:eastAsiaTheme="minorHAnsi" w:hAnsiTheme="majorBidi" w:cstheme="majorBidi"/>
          <w:bCs/>
          <w:iCs/>
          <w:lang w:val="en-GB" w:bidi="ar-EG"/>
        </w:rPr>
        <w:t xml:space="preserve">of initial </w:t>
      </w:r>
      <w:r w:rsidRPr="002D33EA">
        <w:rPr>
          <w:rFonts w:asciiTheme="majorBidi" w:eastAsiaTheme="minorHAnsi" w:hAnsiTheme="majorBidi" w:cstheme="majorBidi"/>
          <w:bCs/>
          <w:iCs/>
          <w:lang w:val="en-GB" w:bidi="ar-EG"/>
        </w:rPr>
        <w:t xml:space="preserve">GCS score was 12.95 ± 2.18. </w:t>
      </w:r>
      <w:r w:rsidR="00A26A33">
        <w:rPr>
          <w:rFonts w:asciiTheme="majorBidi" w:eastAsiaTheme="minorHAnsi" w:hAnsiTheme="majorBidi" w:cstheme="majorBidi"/>
          <w:bCs/>
          <w:iCs/>
          <w:lang w:val="en-GB" w:bidi="ar-EG"/>
        </w:rPr>
        <w:t>A</w:t>
      </w:r>
      <w:r w:rsidRPr="002D33EA">
        <w:rPr>
          <w:rFonts w:asciiTheme="majorBidi" w:eastAsiaTheme="minorHAnsi" w:hAnsiTheme="majorBidi" w:cstheme="majorBidi"/>
          <w:bCs/>
          <w:iCs/>
          <w:lang w:val="en-GB" w:bidi="ar-EG"/>
        </w:rPr>
        <w:t>verage</w:t>
      </w:r>
      <w:r>
        <w:rPr>
          <w:rFonts w:asciiTheme="majorBidi" w:eastAsiaTheme="minorHAnsi" w:hAnsiTheme="majorBidi" w:cstheme="majorBidi"/>
          <w:bCs/>
          <w:iCs/>
          <w:lang w:val="en-GB" w:bidi="ar-EG"/>
        </w:rPr>
        <w:t xml:space="preserve"> of</w:t>
      </w:r>
      <w:r w:rsidRPr="002D33EA">
        <w:rPr>
          <w:rFonts w:asciiTheme="majorBidi" w:eastAsiaTheme="minorHAnsi" w:hAnsiTheme="majorBidi" w:cstheme="majorBidi"/>
          <w:bCs/>
          <w:iCs/>
          <w:lang w:val="en-GB" w:bidi="ar-EG"/>
        </w:rPr>
        <w:t xml:space="preserve"> midline shift </w:t>
      </w:r>
      <w:r>
        <w:rPr>
          <w:rFonts w:asciiTheme="majorBidi" w:eastAsiaTheme="minorHAnsi" w:hAnsiTheme="majorBidi" w:cstheme="majorBidi"/>
          <w:bCs/>
          <w:iCs/>
          <w:lang w:val="en-GB" w:bidi="ar-EG"/>
        </w:rPr>
        <w:t>in</w:t>
      </w:r>
      <w:r w:rsidRPr="002D33EA">
        <w:rPr>
          <w:rFonts w:asciiTheme="majorBidi" w:eastAsiaTheme="minorHAnsi" w:hAnsiTheme="majorBidi" w:cstheme="majorBidi"/>
          <w:bCs/>
          <w:iCs/>
          <w:lang w:val="en-GB" w:bidi="ar-EG"/>
        </w:rPr>
        <w:t xml:space="preserve"> initial CT </w:t>
      </w:r>
      <w:r w:rsidR="00D018B3">
        <w:rPr>
          <w:rFonts w:asciiTheme="majorBidi" w:eastAsiaTheme="minorHAnsi" w:hAnsiTheme="majorBidi" w:cstheme="majorBidi"/>
          <w:bCs/>
          <w:iCs/>
          <w:lang w:val="en-GB" w:bidi="ar-EG"/>
        </w:rPr>
        <w:t>was</w:t>
      </w:r>
      <w:r w:rsidRPr="002D33EA">
        <w:rPr>
          <w:rFonts w:asciiTheme="majorBidi" w:eastAsiaTheme="minorHAnsi" w:hAnsiTheme="majorBidi" w:cstheme="majorBidi"/>
          <w:bCs/>
          <w:iCs/>
          <w:lang w:val="en-GB" w:bidi="ar-EG"/>
        </w:rPr>
        <w:t xml:space="preserve"> 0.19 ± 0.51 mm.</w:t>
      </w:r>
      <w:r w:rsidRPr="002D33EA">
        <w:rPr>
          <w:rFonts w:asciiTheme="majorBidi" w:eastAsiaTheme="minorHAnsi" w:hAnsiTheme="majorBidi" w:cstheme="majorBidi"/>
          <w:iCs/>
          <w:lang w:val="en-GB"/>
        </w:rPr>
        <w:t xml:space="preserve"> In group B, patients </w:t>
      </w:r>
      <w:r w:rsidR="00D018B3">
        <w:rPr>
          <w:rFonts w:asciiTheme="majorBidi" w:eastAsiaTheme="minorHAnsi" w:hAnsiTheme="majorBidi" w:cstheme="majorBidi"/>
          <w:iCs/>
          <w:lang w:val="en-GB"/>
        </w:rPr>
        <w:t>aged from</w:t>
      </w:r>
      <w:r w:rsidRPr="002D33EA">
        <w:rPr>
          <w:rFonts w:asciiTheme="majorBidi" w:eastAsiaTheme="minorHAnsi" w:hAnsiTheme="majorBidi" w:cstheme="majorBidi"/>
          <w:iCs/>
          <w:lang w:val="en-GB"/>
        </w:rPr>
        <w:t xml:space="preserve"> </w:t>
      </w:r>
      <w:r>
        <w:rPr>
          <w:rFonts w:asciiTheme="majorBidi" w:eastAsiaTheme="minorHAnsi" w:hAnsiTheme="majorBidi" w:cstheme="majorBidi"/>
          <w:iCs/>
          <w:lang w:val="en-GB"/>
        </w:rPr>
        <w:t>7</w:t>
      </w:r>
      <w:r w:rsidRPr="002D33EA">
        <w:rPr>
          <w:rFonts w:asciiTheme="majorBidi" w:eastAsiaTheme="minorHAnsi" w:hAnsiTheme="majorBidi" w:cstheme="majorBidi"/>
          <w:iCs/>
          <w:lang w:val="en-GB"/>
        </w:rPr>
        <w:t xml:space="preserve"> </w:t>
      </w:r>
      <w:r w:rsidR="00D018B3">
        <w:rPr>
          <w:rFonts w:asciiTheme="majorBidi" w:eastAsiaTheme="minorHAnsi" w:hAnsiTheme="majorBidi" w:cstheme="majorBidi"/>
          <w:iCs/>
          <w:lang w:val="en-GB"/>
        </w:rPr>
        <w:t>to</w:t>
      </w:r>
      <w:r w:rsidRPr="002D33EA">
        <w:rPr>
          <w:rFonts w:asciiTheme="majorBidi" w:eastAsiaTheme="minorHAnsi" w:hAnsiTheme="majorBidi" w:cstheme="majorBidi"/>
          <w:iCs/>
          <w:lang w:val="en-GB"/>
        </w:rPr>
        <w:t xml:space="preserve"> 65 years. </w:t>
      </w:r>
      <w:r w:rsidR="00DF3BD8">
        <w:rPr>
          <w:rFonts w:asciiTheme="majorBidi" w:eastAsiaTheme="minorHAnsi" w:hAnsiTheme="majorBidi" w:cstheme="majorBidi"/>
          <w:iCs/>
          <w:lang w:val="en-GB"/>
        </w:rPr>
        <w:t>M</w:t>
      </w:r>
      <w:r w:rsidRPr="002D33EA">
        <w:rPr>
          <w:rFonts w:asciiTheme="majorBidi" w:eastAsiaTheme="minorHAnsi" w:hAnsiTheme="majorBidi" w:cstheme="majorBidi"/>
          <w:iCs/>
          <w:lang w:val="en-GB"/>
        </w:rPr>
        <w:t xml:space="preserve">ean </w:t>
      </w:r>
      <w:r>
        <w:rPr>
          <w:rFonts w:asciiTheme="majorBidi" w:eastAsiaTheme="minorHAnsi" w:hAnsiTheme="majorBidi" w:cstheme="majorBidi"/>
          <w:iCs/>
          <w:lang w:val="en-GB"/>
        </w:rPr>
        <w:t xml:space="preserve">of initial </w:t>
      </w:r>
      <w:r w:rsidRPr="002D33EA">
        <w:rPr>
          <w:rFonts w:asciiTheme="majorBidi" w:eastAsiaTheme="minorHAnsi" w:hAnsiTheme="majorBidi" w:cstheme="majorBidi"/>
          <w:iCs/>
          <w:lang w:val="en-GB"/>
        </w:rPr>
        <w:t>GCS score was 10.24 ± 2.18</w:t>
      </w:r>
      <w:r w:rsidR="005A643A">
        <w:rPr>
          <w:rFonts w:asciiTheme="majorBidi" w:eastAsiaTheme="minorHAnsi" w:hAnsiTheme="majorBidi" w:cstheme="majorBidi"/>
          <w:iCs/>
          <w:lang w:val="en-GB"/>
        </w:rPr>
        <w:t>.</w:t>
      </w:r>
      <w:r w:rsidRPr="002D33EA">
        <w:rPr>
          <w:rFonts w:asciiTheme="majorBidi" w:eastAsiaTheme="minorHAnsi" w:hAnsiTheme="majorBidi" w:cstheme="majorBidi"/>
          <w:iCs/>
          <w:lang w:val="en-GB"/>
        </w:rPr>
        <w:t xml:space="preserve">  </w:t>
      </w:r>
      <w:r w:rsidR="00DF3BD8">
        <w:rPr>
          <w:rFonts w:asciiTheme="majorBidi" w:eastAsiaTheme="minorHAnsi" w:hAnsiTheme="majorBidi" w:cstheme="majorBidi"/>
          <w:iCs/>
          <w:lang w:val="en-GB"/>
        </w:rPr>
        <w:t>A</w:t>
      </w:r>
      <w:r w:rsidRPr="002D33EA">
        <w:rPr>
          <w:rFonts w:asciiTheme="majorBidi" w:eastAsiaTheme="minorHAnsi" w:hAnsiTheme="majorBidi" w:cstheme="majorBidi"/>
          <w:iCs/>
          <w:lang w:val="en-GB"/>
        </w:rPr>
        <w:t>verage</w:t>
      </w:r>
      <w:r>
        <w:rPr>
          <w:rFonts w:asciiTheme="majorBidi" w:eastAsiaTheme="minorHAnsi" w:hAnsiTheme="majorBidi" w:cstheme="majorBidi"/>
          <w:iCs/>
          <w:lang w:val="en-GB"/>
        </w:rPr>
        <w:t xml:space="preserve"> of initial </w:t>
      </w:r>
      <w:r w:rsidRPr="002D33EA">
        <w:rPr>
          <w:rFonts w:asciiTheme="majorBidi" w:eastAsiaTheme="minorHAnsi" w:hAnsiTheme="majorBidi" w:cstheme="majorBidi"/>
          <w:iCs/>
          <w:lang w:val="en-GB"/>
        </w:rPr>
        <w:t xml:space="preserve">midline shift </w:t>
      </w:r>
      <w:r>
        <w:rPr>
          <w:rFonts w:asciiTheme="majorBidi" w:eastAsiaTheme="minorHAnsi" w:hAnsiTheme="majorBidi" w:cstheme="majorBidi"/>
          <w:iCs/>
          <w:lang w:val="en-GB"/>
        </w:rPr>
        <w:t>was</w:t>
      </w:r>
      <w:r w:rsidRPr="002D33EA">
        <w:rPr>
          <w:rFonts w:asciiTheme="majorBidi" w:eastAsiaTheme="minorHAnsi" w:hAnsiTheme="majorBidi" w:cstheme="majorBidi"/>
          <w:iCs/>
          <w:lang w:val="en-GB"/>
        </w:rPr>
        <w:t xml:space="preserve"> </w:t>
      </w:r>
      <w:r w:rsidRPr="00616BEE">
        <w:rPr>
          <w:rFonts w:asciiTheme="majorBidi" w:eastAsiaTheme="minorHAnsi" w:hAnsiTheme="majorBidi" w:cstheme="majorBidi"/>
          <w:iCs/>
          <w:lang w:val="en-GB"/>
        </w:rPr>
        <w:t xml:space="preserve">3.96±1.62 </w:t>
      </w:r>
      <w:r w:rsidRPr="002D33EA">
        <w:rPr>
          <w:rFonts w:asciiTheme="majorBidi" w:eastAsiaTheme="minorHAnsi" w:hAnsiTheme="majorBidi" w:cstheme="majorBidi"/>
          <w:iCs/>
          <w:lang w:val="en-GB"/>
        </w:rPr>
        <w:t xml:space="preserve">mm </w:t>
      </w:r>
      <w:r>
        <w:rPr>
          <w:rFonts w:asciiTheme="majorBidi" w:eastAsiaTheme="minorHAnsi" w:hAnsiTheme="majorBidi" w:cstheme="majorBidi"/>
          <w:iCs/>
          <w:lang w:val="en-GB"/>
        </w:rPr>
        <w:t xml:space="preserve">while </w:t>
      </w:r>
      <w:r w:rsidRPr="002D33EA">
        <w:rPr>
          <w:rFonts w:asciiTheme="majorBidi" w:eastAsiaTheme="minorHAnsi" w:hAnsiTheme="majorBidi" w:cstheme="majorBidi"/>
          <w:iCs/>
          <w:lang w:val="en-GB"/>
        </w:rPr>
        <w:t xml:space="preserve">after </w:t>
      </w:r>
      <w:r w:rsidR="00616BEE">
        <w:rPr>
          <w:rFonts w:asciiTheme="majorBidi" w:eastAsiaTheme="minorHAnsi" w:hAnsiTheme="majorBidi" w:cstheme="majorBidi"/>
          <w:iCs/>
          <w:lang w:val="en-GB"/>
        </w:rPr>
        <w:t>2</w:t>
      </w:r>
      <w:r w:rsidR="00616BEE" w:rsidRPr="00616BEE">
        <w:rPr>
          <w:rFonts w:asciiTheme="majorBidi" w:eastAsiaTheme="minorHAnsi" w:hAnsiTheme="majorBidi" w:cstheme="majorBidi"/>
          <w:iCs/>
          <w:vertAlign w:val="superscript"/>
          <w:lang w:val="en-GB"/>
        </w:rPr>
        <w:t>nd</w:t>
      </w:r>
      <w:r w:rsidR="00616BEE">
        <w:rPr>
          <w:rFonts w:asciiTheme="majorBidi" w:eastAsiaTheme="minorHAnsi" w:hAnsiTheme="majorBidi" w:cstheme="majorBidi"/>
          <w:iCs/>
          <w:lang w:val="en-GB"/>
        </w:rPr>
        <w:t xml:space="preserve"> CT</w:t>
      </w:r>
      <w:r>
        <w:rPr>
          <w:rFonts w:asciiTheme="majorBidi" w:eastAsiaTheme="minorHAnsi" w:hAnsiTheme="majorBidi" w:cstheme="majorBidi"/>
          <w:iCs/>
          <w:lang w:val="en-GB"/>
        </w:rPr>
        <w:t xml:space="preserve"> </w:t>
      </w:r>
      <w:r w:rsidRPr="002D33EA">
        <w:rPr>
          <w:rFonts w:asciiTheme="majorBidi" w:eastAsiaTheme="minorHAnsi" w:hAnsiTheme="majorBidi" w:cstheme="majorBidi"/>
          <w:iCs/>
          <w:lang w:val="en-GB"/>
        </w:rPr>
        <w:t xml:space="preserve">was </w:t>
      </w:r>
      <w:r w:rsidRPr="00616BEE">
        <w:rPr>
          <w:rFonts w:asciiTheme="majorBidi" w:eastAsiaTheme="minorHAnsi" w:hAnsiTheme="majorBidi" w:cstheme="majorBidi"/>
          <w:iCs/>
          <w:lang w:val="en-GB"/>
        </w:rPr>
        <w:t>6.40±1.35</w:t>
      </w:r>
      <w:r w:rsidRPr="002D33EA">
        <w:rPr>
          <w:rFonts w:asciiTheme="majorBidi" w:eastAsiaTheme="minorHAnsi" w:hAnsiTheme="majorBidi" w:cstheme="majorBidi"/>
          <w:iCs/>
          <w:lang w:val="en-GB"/>
        </w:rPr>
        <w:t xml:space="preserve"> mm</w:t>
      </w:r>
      <w:r>
        <w:rPr>
          <w:rFonts w:asciiTheme="majorBidi" w:eastAsiaTheme="minorHAnsi" w:hAnsiTheme="majorBidi" w:cstheme="majorBidi"/>
          <w:iCs/>
          <w:lang w:val="en-GB"/>
        </w:rPr>
        <w:t>.</w:t>
      </w:r>
      <w:r w:rsidRPr="00616BEE">
        <w:rPr>
          <w:rFonts w:asciiTheme="majorBidi" w:eastAsiaTheme="minorHAnsi" w:hAnsiTheme="majorBidi" w:cstheme="majorBidi"/>
          <w:iCs/>
          <w:lang w:val="en-GB"/>
        </w:rPr>
        <w:t xml:space="preserve"> A</w:t>
      </w:r>
      <w:r w:rsidRPr="002D33EA">
        <w:rPr>
          <w:rFonts w:asciiTheme="majorBidi" w:eastAsiaTheme="minorHAnsi" w:hAnsiTheme="majorBidi" w:cstheme="majorBidi"/>
          <w:iCs/>
          <w:lang w:val="en-GB"/>
        </w:rPr>
        <w:t>t 3 months follow up, average GOS was</w:t>
      </w:r>
      <w:r w:rsidRPr="002D33EA">
        <w:rPr>
          <w:rFonts w:asciiTheme="majorBidi" w:eastAsiaTheme="minorHAnsi" w:hAnsiTheme="majorBidi" w:cstheme="majorBidi"/>
          <w:iCs/>
          <w:lang w:val="en-GB" w:bidi="ar-EG"/>
        </w:rPr>
        <w:t xml:space="preserve"> 4.2 ± 1.1 for group A, </w:t>
      </w:r>
      <w:r>
        <w:rPr>
          <w:rFonts w:asciiTheme="majorBidi" w:eastAsiaTheme="minorHAnsi" w:hAnsiTheme="majorBidi" w:cstheme="majorBidi"/>
          <w:iCs/>
          <w:lang w:val="en-GB" w:bidi="ar-EG"/>
        </w:rPr>
        <w:t>and</w:t>
      </w:r>
      <w:r w:rsidRPr="002D33EA">
        <w:rPr>
          <w:rFonts w:asciiTheme="majorBidi" w:eastAsiaTheme="minorHAnsi" w:hAnsiTheme="majorBidi" w:cstheme="majorBidi"/>
          <w:iCs/>
          <w:lang w:val="en-GB" w:bidi="ar-EG"/>
        </w:rPr>
        <w:t xml:space="preserve"> was 4.19 ± 1.12 for Group B. </w:t>
      </w:r>
      <w:bookmarkEnd w:id="1"/>
    </w:p>
    <w:p w14:paraId="608B28AE" w14:textId="1394C07F" w:rsidR="006669F8" w:rsidRPr="006669F8" w:rsidRDefault="006669F8" w:rsidP="006669F8">
      <w:pPr>
        <w:autoSpaceDE w:val="0"/>
        <w:autoSpaceDN w:val="0"/>
        <w:bidi w:val="0"/>
        <w:adjustRightInd w:val="0"/>
        <w:jc w:val="both"/>
        <w:rPr>
          <w:rFonts w:eastAsia="ZHumanistNormal"/>
          <w:color w:val="FF0000"/>
        </w:rPr>
      </w:pPr>
      <w:r w:rsidRPr="00224E19">
        <w:rPr>
          <w:rFonts w:eastAsia="Calibri"/>
          <w:b/>
          <w:bCs/>
          <w:iCs/>
        </w:rPr>
        <w:t>Conclusion:</w:t>
      </w:r>
      <w:r w:rsidRPr="00710CA5">
        <w:rPr>
          <w:rFonts w:eastAsia="Calibri"/>
          <w:b/>
          <w:bCs/>
          <w:iCs/>
          <w:color w:val="FF0000"/>
        </w:rPr>
        <w:t xml:space="preserve"> </w:t>
      </w:r>
      <w:r w:rsidRPr="00224E19">
        <w:rPr>
          <w:bCs/>
          <w:iCs/>
        </w:rPr>
        <w:t>in patients with post-traumatic brain contusion, initial GCS, radiological findings (initial and follow up midline shifts, initial and follow up brain contusion volumes) and mechanism of trauma are the most important predictors of functional outcome and also the duration of hospital stay. A combination of clinical deterioration</w:t>
      </w:r>
      <w:r>
        <w:rPr>
          <w:bCs/>
          <w:iCs/>
        </w:rPr>
        <w:t xml:space="preserve"> with </w:t>
      </w:r>
      <w:r w:rsidRPr="00224E19">
        <w:rPr>
          <w:bCs/>
          <w:iCs/>
        </w:rPr>
        <w:t>increased midline shift and/or increased volume of brain contusion are the most reasonable indications for surgical intervention in such patients.</w:t>
      </w:r>
      <w:r w:rsidRPr="00710CA5">
        <w:rPr>
          <w:rFonts w:eastAsia="ZHumanistNormal"/>
          <w:color w:val="FF0000"/>
        </w:rPr>
        <w:t xml:space="preserve"> </w:t>
      </w:r>
    </w:p>
    <w:p w14:paraId="72060BC2" w14:textId="61817278" w:rsidR="008758A0" w:rsidRPr="00741401" w:rsidRDefault="008758A0" w:rsidP="008758A0">
      <w:pPr>
        <w:autoSpaceDE w:val="0"/>
        <w:autoSpaceDN w:val="0"/>
        <w:bidi w:val="0"/>
        <w:adjustRightInd w:val="0"/>
        <w:jc w:val="both"/>
        <w:rPr>
          <w:rFonts w:eastAsia="ZHumanistNormal"/>
        </w:rPr>
      </w:pPr>
      <w:r w:rsidRPr="00741401">
        <w:rPr>
          <w:rFonts w:eastAsia="ZHumanistNormal"/>
          <w:b/>
          <w:bCs/>
        </w:rPr>
        <w:t>Key words</w:t>
      </w:r>
      <w:r>
        <w:rPr>
          <w:rFonts w:eastAsia="ZHumanistNormal"/>
        </w:rPr>
        <w:t>: T</w:t>
      </w:r>
      <w:r w:rsidRPr="00741401">
        <w:rPr>
          <w:rFonts w:eastAsia="ZHumanistNormal"/>
        </w:rPr>
        <w:t xml:space="preserve">raumatic brain contusion, </w:t>
      </w:r>
      <w:bookmarkStart w:id="2" w:name="_Hlk71633847"/>
      <w:r w:rsidRPr="00741401">
        <w:rPr>
          <w:rFonts w:eastAsia="ZHumanistNormal"/>
        </w:rPr>
        <w:t>Glasgow coma scale</w:t>
      </w:r>
      <w:bookmarkEnd w:id="2"/>
      <w:r w:rsidRPr="00741401">
        <w:rPr>
          <w:rFonts w:eastAsia="ZHumanistNormal"/>
        </w:rPr>
        <w:t xml:space="preserve">, </w:t>
      </w:r>
      <w:r w:rsidR="00616BEE" w:rsidRPr="00741401">
        <w:rPr>
          <w:rFonts w:eastAsia="ZHumanistNormal"/>
        </w:rPr>
        <w:t xml:space="preserve">Glasgow </w:t>
      </w:r>
      <w:r w:rsidR="00616BEE">
        <w:rPr>
          <w:rFonts w:eastAsia="ZHumanistNormal"/>
        </w:rPr>
        <w:t>outcome</w:t>
      </w:r>
      <w:r w:rsidR="00616BEE" w:rsidRPr="00741401">
        <w:rPr>
          <w:rFonts w:eastAsia="ZHumanistNormal"/>
        </w:rPr>
        <w:t xml:space="preserve"> </w:t>
      </w:r>
      <w:r w:rsidR="0000367D" w:rsidRPr="00741401">
        <w:rPr>
          <w:rFonts w:eastAsia="ZHumanistNormal"/>
        </w:rPr>
        <w:t>scale.</w:t>
      </w:r>
    </w:p>
    <w:p w14:paraId="39467AE9" w14:textId="77777777" w:rsidR="00CC2843" w:rsidRDefault="00CC2843" w:rsidP="00CC2843">
      <w:pPr>
        <w:tabs>
          <w:tab w:val="left" w:pos="1440"/>
        </w:tabs>
        <w:bidi w:val="0"/>
        <w:ind w:right="360"/>
        <w:rPr>
          <w:rFonts w:eastAsia="Calibri"/>
          <w:lang w:bidi="ar-EG"/>
        </w:rPr>
      </w:pPr>
      <w:r>
        <w:rPr>
          <w:rFonts w:eastAsia="Calibri"/>
          <w:b/>
          <w:bCs/>
          <w:lang w:bidi="ar-EG"/>
        </w:rPr>
        <w:t>Correspondence to</w:t>
      </w:r>
      <w:r>
        <w:rPr>
          <w:rFonts w:asciiTheme="majorBidi" w:hAnsiTheme="majorBidi" w:cstheme="majorBidi"/>
        </w:rPr>
        <w:t xml:space="preserve"> </w:t>
      </w:r>
      <w:r>
        <w:rPr>
          <w:rFonts w:eastAsia="Calibri"/>
          <w:lang w:bidi="ar-EG"/>
        </w:rPr>
        <w:t xml:space="preserve">Ashraf El Desouky, Department of Neurosurgery, Benha University;                                                                          </w:t>
      </w:r>
    </w:p>
    <w:p w14:paraId="5FE60A1E" w14:textId="77777777" w:rsidR="00CC2843" w:rsidRDefault="00CC2843" w:rsidP="00CC2843">
      <w:pPr>
        <w:tabs>
          <w:tab w:val="left" w:pos="1440"/>
        </w:tabs>
        <w:bidi w:val="0"/>
        <w:ind w:right="360"/>
        <w:rPr>
          <w:rFonts w:eastAsia="Calibri"/>
          <w:lang w:bidi="ar-EG"/>
        </w:rPr>
      </w:pPr>
      <w:r>
        <w:rPr>
          <w:rFonts w:eastAsia="Calibri"/>
          <w:lang w:bidi="ar-EG"/>
        </w:rPr>
        <w:t xml:space="preserve">Email: ashrafeldesouky73@gmail.com                                    Egypt Tel.; 01112421973  </w:t>
      </w:r>
    </w:p>
    <w:p w14:paraId="39165B9C" w14:textId="77777777" w:rsidR="009D022C" w:rsidRPr="00741401" w:rsidRDefault="009D022C" w:rsidP="009D022C">
      <w:pPr>
        <w:autoSpaceDE w:val="0"/>
        <w:autoSpaceDN w:val="0"/>
        <w:bidi w:val="0"/>
        <w:adjustRightInd w:val="0"/>
        <w:jc w:val="both"/>
        <w:rPr>
          <w:rFonts w:eastAsia="ZHumanistNormal"/>
        </w:rPr>
      </w:pPr>
    </w:p>
    <w:p w14:paraId="5C63575F" w14:textId="77777777" w:rsidR="00B64AB8" w:rsidRPr="00B64AB8" w:rsidRDefault="00B64AB8" w:rsidP="00B64AB8">
      <w:pPr>
        <w:autoSpaceDE w:val="0"/>
        <w:autoSpaceDN w:val="0"/>
        <w:bidi w:val="0"/>
        <w:adjustRightInd w:val="0"/>
        <w:jc w:val="both"/>
        <w:rPr>
          <w:b/>
          <w:bCs/>
          <w:iCs/>
        </w:rPr>
      </w:pPr>
      <w:r w:rsidRPr="00B64AB8">
        <w:rPr>
          <w:b/>
          <w:bCs/>
          <w:iCs/>
        </w:rPr>
        <w:t>Introduction:</w:t>
      </w:r>
    </w:p>
    <w:p w14:paraId="6A1BBBD7" w14:textId="44840245" w:rsidR="00B64AB8" w:rsidRPr="00B64AB8" w:rsidRDefault="00B64AB8" w:rsidP="00B64AB8">
      <w:pPr>
        <w:tabs>
          <w:tab w:val="left" w:pos="6444"/>
        </w:tabs>
        <w:autoSpaceDE w:val="0"/>
        <w:autoSpaceDN w:val="0"/>
        <w:bidi w:val="0"/>
        <w:adjustRightInd w:val="0"/>
        <w:jc w:val="both"/>
        <w:rPr>
          <w:iCs/>
        </w:rPr>
      </w:pPr>
      <w:r w:rsidRPr="00B64AB8">
        <w:rPr>
          <w:iCs/>
        </w:rPr>
        <w:t>A cerebral contusion is a type of injury that causes a bruise of brain tissue.[1] Traumatic brain injury (TBI) is a leading cause of death and disability, despite concentrated efforts during the last decades towards the improvement of prevention and care. [2,3] The incidence of TBI is increasing, mainly due to growing use of motor vehicles and to the aging of population in developed countries. [</w:t>
      </w:r>
      <w:r w:rsidR="005C4A2E">
        <w:rPr>
          <w:iCs/>
        </w:rPr>
        <w:t>4,5</w:t>
      </w:r>
      <w:r w:rsidRPr="00B64AB8">
        <w:rPr>
          <w:iCs/>
        </w:rPr>
        <w:t xml:space="preserve">] </w:t>
      </w:r>
    </w:p>
    <w:p w14:paraId="45020943" w14:textId="29357DA5" w:rsidR="00B64AB8" w:rsidRPr="00B64AB8" w:rsidRDefault="00B64AB8" w:rsidP="00B64AB8">
      <w:pPr>
        <w:tabs>
          <w:tab w:val="left" w:pos="6444"/>
        </w:tabs>
        <w:autoSpaceDE w:val="0"/>
        <w:autoSpaceDN w:val="0"/>
        <w:bidi w:val="0"/>
        <w:adjustRightInd w:val="0"/>
        <w:jc w:val="both"/>
        <w:rPr>
          <w:iCs/>
        </w:rPr>
      </w:pPr>
      <w:r w:rsidRPr="00B64AB8">
        <w:rPr>
          <w:iCs/>
        </w:rPr>
        <w:t>Head trauma is a big public health problem and is a frequent cause of death and disability in young people with considerable demand on health services.[</w:t>
      </w:r>
      <w:r w:rsidR="005C4A2E">
        <w:rPr>
          <w:iCs/>
        </w:rPr>
        <w:t>6</w:t>
      </w:r>
      <w:r w:rsidRPr="00B64AB8">
        <w:rPr>
          <w:iCs/>
        </w:rPr>
        <w:t>] Assessment of outcome is usually based on the integrity of neurological function and it may give information about cognitive functions, since 1970’s Glasgow coma scale (GC</w:t>
      </w:r>
      <w:r w:rsidR="00E3455C">
        <w:rPr>
          <w:iCs/>
        </w:rPr>
        <w:t>S</w:t>
      </w:r>
      <w:r w:rsidRPr="00B64AB8">
        <w:rPr>
          <w:iCs/>
        </w:rPr>
        <w:t>) and computed tomography (CT) scan had been used in evaluating head injury patients.[</w:t>
      </w:r>
      <w:r w:rsidR="005C4A2E">
        <w:rPr>
          <w:iCs/>
        </w:rPr>
        <w:t>7</w:t>
      </w:r>
      <w:r w:rsidRPr="00B64AB8">
        <w:rPr>
          <w:iCs/>
        </w:rPr>
        <w:t>] Head trauma presents with variety of injuries needing rapid evaluation, and intervention to save life and prevent permanent disability.[</w:t>
      </w:r>
      <w:r w:rsidR="005C4A2E">
        <w:rPr>
          <w:iCs/>
        </w:rPr>
        <w:t>8</w:t>
      </w:r>
      <w:r w:rsidRPr="00B64AB8">
        <w:rPr>
          <w:iCs/>
        </w:rPr>
        <w:t>]</w:t>
      </w:r>
    </w:p>
    <w:p w14:paraId="58F158C4" w14:textId="6C55D439" w:rsidR="00B64AB8" w:rsidRPr="00B64AB8" w:rsidRDefault="00B64AB8" w:rsidP="00B64AB8">
      <w:pPr>
        <w:tabs>
          <w:tab w:val="left" w:pos="6444"/>
        </w:tabs>
        <w:autoSpaceDE w:val="0"/>
        <w:autoSpaceDN w:val="0"/>
        <w:bidi w:val="0"/>
        <w:adjustRightInd w:val="0"/>
        <w:jc w:val="both"/>
        <w:rPr>
          <w:b/>
          <w:iCs/>
        </w:rPr>
      </w:pPr>
      <w:r w:rsidRPr="00B64AB8">
        <w:rPr>
          <w:iCs/>
        </w:rPr>
        <w:lastRenderedPageBreak/>
        <w:t>We aimed in this study to evaluate in patients with post-traumatic brain contusion, the factors that may predict the possible clinical progression and the need for surgical intervention and how such predictors may influence the outcome in those patients.</w:t>
      </w:r>
    </w:p>
    <w:p w14:paraId="15C0D707" w14:textId="0DE96BAF" w:rsidR="008758A0" w:rsidRPr="00741401" w:rsidRDefault="00CB0C9D" w:rsidP="00B64AB8">
      <w:pPr>
        <w:autoSpaceDE w:val="0"/>
        <w:autoSpaceDN w:val="0"/>
        <w:bidi w:val="0"/>
        <w:adjustRightInd w:val="0"/>
        <w:jc w:val="both"/>
        <w:rPr>
          <w:b/>
          <w:bCs/>
          <w:iCs/>
          <w:lang w:val="en"/>
        </w:rPr>
      </w:pPr>
      <w:r>
        <w:rPr>
          <w:b/>
          <w:bCs/>
          <w:iCs/>
          <w:lang w:val="en"/>
        </w:rPr>
        <w:t xml:space="preserve">Patients and </w:t>
      </w:r>
      <w:r w:rsidR="008758A0" w:rsidRPr="00741401">
        <w:rPr>
          <w:b/>
          <w:bCs/>
          <w:iCs/>
          <w:lang w:val="en"/>
        </w:rPr>
        <w:t>Methods:</w:t>
      </w:r>
    </w:p>
    <w:p w14:paraId="2205D1A8" w14:textId="1B5B024B" w:rsidR="008758A0" w:rsidRPr="00741401" w:rsidRDefault="008758A0" w:rsidP="008758A0">
      <w:pPr>
        <w:tabs>
          <w:tab w:val="left" w:pos="720"/>
        </w:tabs>
        <w:autoSpaceDE w:val="0"/>
        <w:autoSpaceDN w:val="0"/>
        <w:bidi w:val="0"/>
        <w:adjustRightInd w:val="0"/>
        <w:jc w:val="both"/>
        <w:rPr>
          <w:bCs/>
          <w:iCs/>
          <w:lang w:bidi="ar-EG"/>
        </w:rPr>
      </w:pPr>
      <w:r w:rsidRPr="00741401">
        <w:rPr>
          <w:bCs/>
          <w:iCs/>
          <w:lang w:bidi="ar-EG"/>
        </w:rPr>
        <w:t xml:space="preserve">A prospective clinical study conducted from April 2020 to </w:t>
      </w:r>
      <w:r>
        <w:rPr>
          <w:bCs/>
          <w:iCs/>
          <w:lang w:bidi="ar-EG"/>
        </w:rPr>
        <w:t>April</w:t>
      </w:r>
      <w:r w:rsidRPr="00741401">
        <w:rPr>
          <w:bCs/>
          <w:iCs/>
          <w:lang w:bidi="ar-EG"/>
        </w:rPr>
        <w:t xml:space="preserve"> 2021</w:t>
      </w:r>
      <w:r>
        <w:rPr>
          <w:bCs/>
          <w:iCs/>
          <w:lang w:bidi="ar-EG"/>
        </w:rPr>
        <w:t xml:space="preserve"> </w:t>
      </w:r>
      <w:r w:rsidRPr="00741401">
        <w:rPr>
          <w:bCs/>
          <w:iCs/>
          <w:lang w:bidi="ar-EG"/>
        </w:rPr>
        <w:t>on 50 consecutive patients with post-traumatic cerebral contusion</w:t>
      </w:r>
      <w:r w:rsidR="00365858">
        <w:rPr>
          <w:bCs/>
          <w:iCs/>
          <w:lang w:bidi="ar-EG"/>
        </w:rPr>
        <w:t xml:space="preserve">, the included patients were selected from school age (6-12 </w:t>
      </w:r>
      <w:r w:rsidR="00E60C00">
        <w:rPr>
          <w:bCs/>
          <w:iCs/>
          <w:lang w:bidi="ar-EG"/>
        </w:rPr>
        <w:t>years)</w:t>
      </w:r>
      <w:r w:rsidR="00365858">
        <w:rPr>
          <w:bCs/>
          <w:iCs/>
          <w:lang w:bidi="ar-EG"/>
        </w:rPr>
        <w:t xml:space="preserve"> or more to facilitate evaluation of consciousness using GCS and the functional outcome using Glasgow outcome score (GOS)</w:t>
      </w:r>
    </w:p>
    <w:p w14:paraId="5448D0A7" w14:textId="0AA659D9" w:rsidR="008758A0" w:rsidRDefault="008758A0" w:rsidP="008758A0">
      <w:pPr>
        <w:tabs>
          <w:tab w:val="left" w:pos="720"/>
        </w:tabs>
        <w:autoSpaceDE w:val="0"/>
        <w:autoSpaceDN w:val="0"/>
        <w:bidi w:val="0"/>
        <w:adjustRightInd w:val="0"/>
        <w:jc w:val="both"/>
        <w:rPr>
          <w:bCs/>
          <w:iCs/>
          <w:lang w:bidi="ar-EG"/>
        </w:rPr>
      </w:pPr>
      <w:r w:rsidRPr="00741401">
        <w:rPr>
          <w:bCs/>
          <w:iCs/>
          <w:lang w:bidi="ar-EG"/>
        </w:rPr>
        <w:t>All included patients had initial evaluation and management of traumatized patients in ER, where examination w</w:t>
      </w:r>
      <w:r>
        <w:rPr>
          <w:bCs/>
          <w:iCs/>
          <w:lang w:bidi="ar-EG"/>
        </w:rPr>
        <w:t>as</w:t>
      </w:r>
      <w:r w:rsidRPr="00741401">
        <w:rPr>
          <w:bCs/>
          <w:iCs/>
          <w:lang w:bidi="ar-EG"/>
        </w:rPr>
        <w:t xml:space="preserve"> done </w:t>
      </w:r>
      <w:r>
        <w:rPr>
          <w:bCs/>
          <w:iCs/>
          <w:lang w:bidi="ar-EG"/>
        </w:rPr>
        <w:t>including</w:t>
      </w:r>
      <w:r w:rsidRPr="00741401">
        <w:rPr>
          <w:bCs/>
          <w:iCs/>
          <w:lang w:bidi="ar-EG"/>
        </w:rPr>
        <w:t xml:space="preserve"> </w:t>
      </w:r>
      <w:r>
        <w:rPr>
          <w:bCs/>
          <w:iCs/>
          <w:lang w:bidi="ar-EG"/>
        </w:rPr>
        <w:t>the general examination,</w:t>
      </w:r>
      <w:r w:rsidRPr="00741401">
        <w:rPr>
          <w:bCs/>
          <w:iCs/>
          <w:lang w:bidi="ar-EG"/>
        </w:rPr>
        <w:t xml:space="preserve"> neurological and other system</w:t>
      </w:r>
      <w:r>
        <w:rPr>
          <w:bCs/>
          <w:iCs/>
          <w:lang w:bidi="ar-EG"/>
        </w:rPr>
        <w:t>s</w:t>
      </w:r>
      <w:r w:rsidRPr="00741401">
        <w:rPr>
          <w:bCs/>
          <w:iCs/>
          <w:lang w:bidi="ar-EG"/>
        </w:rPr>
        <w:t>. Initial CT</w:t>
      </w:r>
      <w:r>
        <w:rPr>
          <w:bCs/>
          <w:iCs/>
          <w:lang w:bidi="ar-EG"/>
        </w:rPr>
        <w:t xml:space="preserve"> brain</w:t>
      </w:r>
      <w:r w:rsidRPr="00741401">
        <w:rPr>
          <w:bCs/>
          <w:iCs/>
          <w:lang w:bidi="ar-EG"/>
        </w:rPr>
        <w:t xml:space="preserve"> scan </w:t>
      </w:r>
      <w:r>
        <w:rPr>
          <w:bCs/>
          <w:iCs/>
          <w:lang w:bidi="ar-EG"/>
        </w:rPr>
        <w:t xml:space="preserve">was done </w:t>
      </w:r>
      <w:r w:rsidRPr="00741401">
        <w:rPr>
          <w:bCs/>
          <w:iCs/>
          <w:lang w:bidi="ar-EG"/>
        </w:rPr>
        <w:t xml:space="preserve">on admission, then after 24 hours and also immediately when needed. Complete blood count (CBC), blood coagulation profile, liver and kidney function tests were done. Data was collected and analyzed regarding age, sex, </w:t>
      </w:r>
      <w:r>
        <w:rPr>
          <w:bCs/>
          <w:iCs/>
          <w:lang w:bidi="ar-EG"/>
        </w:rPr>
        <w:t>mechanism</w:t>
      </w:r>
      <w:r w:rsidRPr="00741401">
        <w:rPr>
          <w:bCs/>
          <w:iCs/>
          <w:lang w:bidi="ar-EG"/>
        </w:rPr>
        <w:t xml:space="preserve"> of trauma (poly or local),</w:t>
      </w:r>
      <w:r>
        <w:rPr>
          <w:bCs/>
          <w:iCs/>
          <w:lang w:bidi="ar-EG"/>
        </w:rPr>
        <w:t xml:space="preserve"> cause of trauma,</w:t>
      </w:r>
      <w:r w:rsidRPr="00741401">
        <w:rPr>
          <w:bCs/>
          <w:iCs/>
          <w:lang w:bidi="ar-EG"/>
        </w:rPr>
        <w:t xml:space="preserve"> Glasgow coma scale (</w:t>
      </w:r>
      <w:bookmarkStart w:id="3" w:name="_Hlk71277850"/>
      <w:r w:rsidRPr="00741401">
        <w:rPr>
          <w:bCs/>
          <w:iCs/>
          <w:lang w:bidi="ar-EG"/>
        </w:rPr>
        <w:t>GCS</w:t>
      </w:r>
      <w:bookmarkEnd w:id="3"/>
      <w:r w:rsidRPr="00741401">
        <w:rPr>
          <w:bCs/>
          <w:iCs/>
          <w:lang w:bidi="ar-EG"/>
        </w:rPr>
        <w:t>)</w:t>
      </w:r>
      <w:r>
        <w:rPr>
          <w:bCs/>
          <w:iCs/>
          <w:lang w:bidi="ar-EG"/>
        </w:rPr>
        <w:t xml:space="preserve"> and </w:t>
      </w:r>
      <w:r w:rsidRPr="00741401">
        <w:rPr>
          <w:bCs/>
          <w:iCs/>
          <w:lang w:bidi="ar-EG"/>
        </w:rPr>
        <w:t>neurological deficits</w:t>
      </w:r>
      <w:r>
        <w:rPr>
          <w:bCs/>
          <w:iCs/>
          <w:lang w:bidi="ar-EG"/>
        </w:rPr>
        <w:t>. T</w:t>
      </w:r>
      <w:r w:rsidRPr="00741401">
        <w:rPr>
          <w:bCs/>
          <w:iCs/>
          <w:lang w:bidi="ar-EG"/>
        </w:rPr>
        <w:t>he effect of th</w:t>
      </w:r>
      <w:r>
        <w:rPr>
          <w:bCs/>
          <w:iCs/>
          <w:lang w:bidi="ar-EG"/>
        </w:rPr>
        <w:t>o</w:t>
      </w:r>
      <w:r w:rsidRPr="00741401">
        <w:rPr>
          <w:bCs/>
          <w:iCs/>
          <w:lang w:bidi="ar-EG"/>
        </w:rPr>
        <w:t>se factors on the outcome was studied.</w:t>
      </w:r>
      <w:r>
        <w:rPr>
          <w:bCs/>
          <w:iCs/>
          <w:lang w:bidi="ar-EG"/>
        </w:rPr>
        <w:t xml:space="preserve"> </w:t>
      </w:r>
      <w:r w:rsidRPr="00F6338F">
        <w:rPr>
          <w:iCs/>
          <w:lang w:bidi="ar-EG"/>
        </w:rPr>
        <w:t>Radiological evaluation of post-traumatic cerebral contusion was done by CT brain regarding</w:t>
      </w:r>
      <w:r w:rsidRPr="00741401">
        <w:rPr>
          <w:b/>
          <w:bCs/>
          <w:iCs/>
          <w:lang w:bidi="ar-EG"/>
        </w:rPr>
        <w:t xml:space="preserve"> </w:t>
      </w:r>
      <w:r w:rsidRPr="009A1CEC">
        <w:rPr>
          <w:bCs/>
          <w:iCs/>
          <w:lang w:bidi="ar-EG"/>
        </w:rPr>
        <w:t>the</w:t>
      </w:r>
      <w:r>
        <w:rPr>
          <w:b/>
          <w:bCs/>
          <w:iCs/>
          <w:lang w:bidi="ar-EG"/>
        </w:rPr>
        <w:t xml:space="preserve"> </w:t>
      </w:r>
      <w:r w:rsidRPr="00741401">
        <w:rPr>
          <w:bCs/>
          <w:iCs/>
          <w:lang w:bidi="ar-EG"/>
        </w:rPr>
        <w:t xml:space="preserve">initial </w:t>
      </w:r>
      <w:r>
        <w:rPr>
          <w:bCs/>
          <w:iCs/>
          <w:lang w:bidi="ar-EG"/>
        </w:rPr>
        <w:t>volume and</w:t>
      </w:r>
      <w:r w:rsidRPr="00741401">
        <w:rPr>
          <w:bCs/>
          <w:iCs/>
          <w:lang w:bidi="ar-EG"/>
        </w:rPr>
        <w:t xml:space="preserve"> site of brain contusion as well as extent of midline shift</w:t>
      </w:r>
      <w:r w:rsidR="00F60CB0">
        <w:rPr>
          <w:bCs/>
          <w:iCs/>
          <w:lang w:bidi="ar-EG"/>
        </w:rPr>
        <w:t xml:space="preserve"> and any associated intracranial </w:t>
      </w:r>
      <w:r w:rsidR="00CE6D2F">
        <w:rPr>
          <w:bCs/>
          <w:iCs/>
          <w:lang w:bidi="ar-EG"/>
        </w:rPr>
        <w:t>pathology</w:t>
      </w:r>
    </w:p>
    <w:p w14:paraId="1B036D9D" w14:textId="36857778" w:rsidR="008758A0" w:rsidRPr="00CE6D2F" w:rsidRDefault="00CE6D2F" w:rsidP="00CE6D2F">
      <w:pPr>
        <w:shd w:val="clear" w:color="auto" w:fill="FFFFFF"/>
        <w:bidi w:val="0"/>
        <w:jc w:val="both"/>
        <w:rPr>
          <w:rFonts w:eastAsiaTheme="minorHAnsi"/>
          <w:bCs/>
          <w:iCs/>
          <w:lang w:bidi="ar-EG"/>
        </w:rPr>
      </w:pPr>
      <w:r w:rsidRPr="00CE6D2F">
        <w:rPr>
          <w:bCs/>
          <w:iCs/>
          <w:lang w:bidi="ar-EG"/>
        </w:rPr>
        <w:t>Patients selected for surgery based on criteria of Brain Trauma Foundation for urgent surgical intervention [9] when the GCS scores ≤ 8, volume of frontal or temporal hemorrhagic contusion &gt; 20 cm</w:t>
      </w:r>
      <w:r w:rsidRPr="00F82EC8">
        <w:rPr>
          <w:bCs/>
          <w:iCs/>
          <w:vertAlign w:val="superscript"/>
          <w:lang w:bidi="ar-EG"/>
        </w:rPr>
        <w:t>3</w:t>
      </w:r>
      <w:r w:rsidRPr="00CE6D2F">
        <w:rPr>
          <w:bCs/>
          <w:iCs/>
          <w:lang w:bidi="ar-EG"/>
        </w:rPr>
        <w:t xml:space="preserve"> and /or midline shift ≥ 5 mm or cisternal compression.</w:t>
      </w:r>
      <w:r w:rsidR="008758A0" w:rsidRPr="00CE6D2F">
        <w:rPr>
          <w:bCs/>
          <w:iCs/>
          <w:lang w:bidi="ar-EG"/>
        </w:rPr>
        <w:tab/>
      </w:r>
      <w:r w:rsidR="008758A0" w:rsidRPr="00741401">
        <w:rPr>
          <w:lang w:bidi="ar-EG"/>
        </w:rPr>
        <w:t xml:space="preserve"> </w:t>
      </w:r>
    </w:p>
    <w:p w14:paraId="6CD0A86D" w14:textId="5E165D3A" w:rsidR="008758A0" w:rsidRPr="00256AA4" w:rsidRDefault="008758A0" w:rsidP="008758A0">
      <w:pPr>
        <w:tabs>
          <w:tab w:val="left" w:pos="7574"/>
        </w:tabs>
        <w:bidi w:val="0"/>
        <w:rPr>
          <w:lang w:bidi="ar-EG"/>
        </w:rPr>
      </w:pPr>
      <w:r w:rsidRPr="00256AA4">
        <w:rPr>
          <w:iCs/>
          <w:lang w:bidi="ar-EG"/>
        </w:rPr>
        <w:t>Patients were categorized into two groups:</w:t>
      </w:r>
    </w:p>
    <w:p w14:paraId="1BDA406E" w14:textId="77777777" w:rsidR="008758A0" w:rsidRPr="00741401" w:rsidRDefault="008758A0" w:rsidP="008758A0">
      <w:pPr>
        <w:tabs>
          <w:tab w:val="left" w:pos="720"/>
        </w:tabs>
        <w:autoSpaceDE w:val="0"/>
        <w:autoSpaceDN w:val="0"/>
        <w:bidi w:val="0"/>
        <w:adjustRightInd w:val="0"/>
        <w:jc w:val="both"/>
        <w:rPr>
          <w:bCs/>
          <w:iCs/>
          <w:lang w:bidi="ar-EG"/>
        </w:rPr>
      </w:pPr>
      <w:r w:rsidRPr="006C0D0F">
        <w:rPr>
          <w:iCs/>
          <w:lang w:bidi="ar-EG"/>
        </w:rPr>
        <w:t>Group A (25 patients)</w:t>
      </w:r>
      <w:r w:rsidRPr="006C0D0F">
        <w:rPr>
          <w:b/>
          <w:bCs/>
          <w:iCs/>
          <w:lang w:bidi="ar-EG"/>
        </w:rPr>
        <w:t>:</w:t>
      </w:r>
      <w:r w:rsidRPr="00C95A8D">
        <w:rPr>
          <w:iCs/>
          <w:lang w:bidi="ar-EG"/>
        </w:rPr>
        <w:t xml:space="preserve"> Those </w:t>
      </w:r>
      <w:r w:rsidRPr="00741401">
        <w:rPr>
          <w:bCs/>
          <w:iCs/>
          <w:lang w:bidi="ar-EG"/>
        </w:rPr>
        <w:t xml:space="preserve">patients received initial conservative treatment based on their initial CT brain on admission and their clinical status. </w:t>
      </w:r>
      <w:r>
        <w:rPr>
          <w:bCs/>
          <w:iCs/>
          <w:lang w:bidi="ar-EG"/>
        </w:rPr>
        <w:t xml:space="preserve">They </w:t>
      </w:r>
      <w:r w:rsidRPr="00741401">
        <w:rPr>
          <w:bCs/>
          <w:iCs/>
          <w:lang w:bidi="ar-EG"/>
        </w:rPr>
        <w:t xml:space="preserve">had one </w:t>
      </w:r>
      <w:r>
        <w:rPr>
          <w:bCs/>
          <w:iCs/>
          <w:lang w:bidi="ar-EG"/>
        </w:rPr>
        <w:t>f</w:t>
      </w:r>
      <w:r w:rsidRPr="00741401">
        <w:rPr>
          <w:bCs/>
          <w:iCs/>
          <w:lang w:bidi="ar-EG"/>
        </w:rPr>
        <w:t>ollow up CT scan 24 hours after the initial one.  Those patients were closely followed up to assess their clinical status</w:t>
      </w:r>
      <w:r>
        <w:rPr>
          <w:bCs/>
          <w:iCs/>
          <w:lang w:bidi="ar-EG"/>
        </w:rPr>
        <w:t xml:space="preserve"> during their hospital stay </w:t>
      </w:r>
      <w:r w:rsidRPr="00741401">
        <w:rPr>
          <w:bCs/>
          <w:iCs/>
          <w:lang w:bidi="ar-EG"/>
        </w:rPr>
        <w:t>and final assessment of their neurological status was done 3 months after trauma</w:t>
      </w:r>
      <w:r>
        <w:rPr>
          <w:bCs/>
          <w:iCs/>
          <w:lang w:bidi="ar-EG"/>
        </w:rPr>
        <w:t xml:space="preserve"> meanwhile in case of any new neurological deterioration a new follow up CT brain was done. </w:t>
      </w:r>
      <w:r w:rsidRPr="00741401">
        <w:rPr>
          <w:bCs/>
          <w:iCs/>
          <w:lang w:bidi="ar-EG"/>
        </w:rPr>
        <w:t xml:space="preserve">When surgical intervention is decided for any of them based on clinical status deterioration and follow up CT brain, the patient received </w:t>
      </w:r>
      <w:r>
        <w:rPr>
          <w:bCs/>
          <w:iCs/>
          <w:lang w:bidi="ar-EG"/>
        </w:rPr>
        <w:t xml:space="preserve">the </w:t>
      </w:r>
      <w:r w:rsidRPr="00741401">
        <w:rPr>
          <w:bCs/>
          <w:iCs/>
          <w:lang w:bidi="ar-EG"/>
        </w:rPr>
        <w:t xml:space="preserve">same follow up protocol as in patients of group B. </w:t>
      </w:r>
    </w:p>
    <w:p w14:paraId="1EE685EB" w14:textId="1CF10886" w:rsidR="008758A0" w:rsidRDefault="008758A0" w:rsidP="008758A0">
      <w:pPr>
        <w:tabs>
          <w:tab w:val="left" w:pos="720"/>
        </w:tabs>
        <w:autoSpaceDE w:val="0"/>
        <w:autoSpaceDN w:val="0"/>
        <w:bidi w:val="0"/>
        <w:adjustRightInd w:val="0"/>
        <w:jc w:val="both"/>
        <w:rPr>
          <w:bCs/>
          <w:iCs/>
          <w:lang w:bidi="ar-EG"/>
        </w:rPr>
      </w:pPr>
      <w:r w:rsidRPr="006C0D0F">
        <w:rPr>
          <w:iCs/>
          <w:lang w:bidi="ar-EG"/>
        </w:rPr>
        <w:t>Group B (25 patients)</w:t>
      </w:r>
      <w:r w:rsidRPr="006C0D0F">
        <w:rPr>
          <w:b/>
          <w:bCs/>
          <w:iCs/>
          <w:lang w:bidi="ar-EG"/>
        </w:rPr>
        <w:t>:</w:t>
      </w:r>
      <w:r w:rsidRPr="001528E5">
        <w:rPr>
          <w:iCs/>
          <w:lang w:bidi="ar-EG"/>
        </w:rPr>
        <w:t xml:space="preserve"> Those</w:t>
      </w:r>
      <w:r w:rsidRPr="00741401">
        <w:rPr>
          <w:bCs/>
          <w:iCs/>
          <w:lang w:bidi="ar-EG"/>
        </w:rPr>
        <w:t xml:space="preserve"> patients received surgical management based on their 1st CT brain or surgically treated after initial period of conservative management based on</w:t>
      </w:r>
      <w:r>
        <w:rPr>
          <w:bCs/>
          <w:iCs/>
          <w:lang w:bidi="ar-EG"/>
        </w:rPr>
        <w:t xml:space="preserve"> their</w:t>
      </w:r>
      <w:r w:rsidRPr="00741401">
        <w:rPr>
          <w:bCs/>
          <w:iCs/>
          <w:lang w:bidi="ar-EG"/>
        </w:rPr>
        <w:t xml:space="preserve"> follow-up CT brain </w:t>
      </w:r>
      <w:r>
        <w:rPr>
          <w:bCs/>
          <w:iCs/>
          <w:lang w:bidi="ar-EG"/>
        </w:rPr>
        <w:t xml:space="preserve">done </w:t>
      </w:r>
      <w:r w:rsidRPr="00741401">
        <w:rPr>
          <w:bCs/>
          <w:iCs/>
          <w:lang w:bidi="ar-EG"/>
        </w:rPr>
        <w:t>within 24 h</w:t>
      </w:r>
      <w:r>
        <w:rPr>
          <w:bCs/>
          <w:iCs/>
          <w:lang w:bidi="ar-EG"/>
        </w:rPr>
        <w:t>ours</w:t>
      </w:r>
      <w:r w:rsidRPr="00741401">
        <w:rPr>
          <w:bCs/>
          <w:iCs/>
          <w:lang w:bidi="ar-EG"/>
        </w:rPr>
        <w:t xml:space="preserve"> after trauma</w:t>
      </w:r>
      <w:r>
        <w:rPr>
          <w:bCs/>
          <w:iCs/>
          <w:lang w:bidi="ar-EG"/>
        </w:rPr>
        <w:t xml:space="preserve"> together with the changes in their clinical status</w:t>
      </w:r>
      <w:r w:rsidRPr="00741401">
        <w:rPr>
          <w:bCs/>
          <w:iCs/>
          <w:lang w:bidi="ar-EG"/>
        </w:rPr>
        <w:t xml:space="preserve">. Follow up </w:t>
      </w:r>
      <w:r>
        <w:rPr>
          <w:bCs/>
          <w:iCs/>
          <w:lang w:bidi="ar-EG"/>
        </w:rPr>
        <w:t xml:space="preserve">post-operative </w:t>
      </w:r>
      <w:r w:rsidRPr="00741401">
        <w:rPr>
          <w:bCs/>
          <w:iCs/>
          <w:lang w:bidi="ar-EG"/>
        </w:rPr>
        <w:t>CT brain was done</w:t>
      </w:r>
      <w:r>
        <w:rPr>
          <w:bCs/>
          <w:iCs/>
          <w:lang w:bidi="ar-EG"/>
        </w:rPr>
        <w:t xml:space="preserve"> before discharge</w:t>
      </w:r>
      <w:r w:rsidR="00CF2F7C">
        <w:rPr>
          <w:bCs/>
          <w:iCs/>
          <w:lang w:bidi="ar-EG"/>
        </w:rPr>
        <w:t>.</w:t>
      </w:r>
      <w:r>
        <w:rPr>
          <w:bCs/>
          <w:iCs/>
          <w:lang w:bidi="ar-EG"/>
        </w:rPr>
        <w:t xml:space="preserve"> </w:t>
      </w:r>
    </w:p>
    <w:p w14:paraId="0CAC4691" w14:textId="319A724E" w:rsidR="008758A0" w:rsidRDefault="008758A0" w:rsidP="008758A0">
      <w:pPr>
        <w:tabs>
          <w:tab w:val="left" w:pos="720"/>
        </w:tabs>
        <w:autoSpaceDE w:val="0"/>
        <w:autoSpaceDN w:val="0"/>
        <w:bidi w:val="0"/>
        <w:adjustRightInd w:val="0"/>
        <w:jc w:val="both"/>
        <w:rPr>
          <w:iCs/>
          <w:lang w:bidi="ar-EG"/>
        </w:rPr>
      </w:pPr>
      <w:r w:rsidRPr="00741401">
        <w:rPr>
          <w:bCs/>
          <w:iCs/>
          <w:lang w:bidi="ar-EG"/>
        </w:rPr>
        <w:t>Follow up was done for all patient</w:t>
      </w:r>
      <w:r>
        <w:rPr>
          <w:bCs/>
          <w:iCs/>
          <w:lang w:bidi="ar-EG"/>
        </w:rPr>
        <w:t>s</w:t>
      </w:r>
      <w:r w:rsidRPr="00741401">
        <w:rPr>
          <w:bCs/>
          <w:iCs/>
          <w:lang w:bidi="ar-EG"/>
        </w:rPr>
        <w:t xml:space="preserve"> </w:t>
      </w:r>
      <w:r>
        <w:rPr>
          <w:bCs/>
          <w:iCs/>
          <w:lang w:bidi="ar-EG"/>
        </w:rPr>
        <w:t>for</w:t>
      </w:r>
      <w:r w:rsidRPr="00741401">
        <w:rPr>
          <w:bCs/>
          <w:iCs/>
          <w:lang w:bidi="ar-EG"/>
        </w:rPr>
        <w:t xml:space="preserve"> 3 months</w:t>
      </w:r>
      <w:r>
        <w:rPr>
          <w:bCs/>
          <w:iCs/>
          <w:lang w:bidi="ar-EG"/>
        </w:rPr>
        <w:t xml:space="preserve">. </w:t>
      </w:r>
      <w:bookmarkStart w:id="4" w:name="_Hlk71285286"/>
      <w:r w:rsidRPr="00741401">
        <w:rPr>
          <w:bCs/>
          <w:iCs/>
          <w:lang w:bidi="ar-EG"/>
        </w:rPr>
        <w:t xml:space="preserve">To assess survival rate and neurological outcome </w:t>
      </w:r>
      <w:r>
        <w:rPr>
          <w:bCs/>
          <w:iCs/>
          <w:lang w:bidi="ar-EG"/>
        </w:rPr>
        <w:t>we used</w:t>
      </w:r>
      <w:r w:rsidRPr="00741401">
        <w:rPr>
          <w:bCs/>
          <w:iCs/>
          <w:lang w:bidi="ar-EG"/>
        </w:rPr>
        <w:t xml:space="preserve"> GOS, a five-point scale expressing functional outcome.</w:t>
      </w:r>
      <w:bookmarkEnd w:id="4"/>
      <w:r w:rsidRPr="00741401">
        <w:rPr>
          <w:b/>
          <w:bCs/>
          <w:iCs/>
          <w:lang w:bidi="ar-EG"/>
        </w:rPr>
        <w:t xml:space="preserve"> </w:t>
      </w:r>
      <w:r w:rsidRPr="00741401">
        <w:rPr>
          <w:iCs/>
          <w:lang w:bidi="ar-EG"/>
        </w:rPr>
        <w:t>Glasgow outcome scale:</w:t>
      </w:r>
      <w:r>
        <w:rPr>
          <w:iCs/>
          <w:lang w:bidi="ar-EG"/>
        </w:rPr>
        <w:t xml:space="preserve"> </w:t>
      </w:r>
      <w:r w:rsidRPr="00741401">
        <w:rPr>
          <w:iCs/>
          <w:lang w:bidi="ar-EG"/>
        </w:rPr>
        <w:t>5 – Good recovery</w:t>
      </w:r>
      <w:r>
        <w:rPr>
          <w:iCs/>
          <w:lang w:bidi="ar-EG"/>
        </w:rPr>
        <w:t xml:space="preserve"> ,</w:t>
      </w:r>
      <w:r w:rsidRPr="00741401">
        <w:rPr>
          <w:iCs/>
          <w:lang w:bidi="ar-EG"/>
        </w:rPr>
        <w:t>4 – Moderate disability</w:t>
      </w:r>
      <w:r>
        <w:rPr>
          <w:iCs/>
          <w:lang w:bidi="ar-EG"/>
        </w:rPr>
        <w:t xml:space="preserve">, </w:t>
      </w:r>
      <w:r w:rsidRPr="00741401">
        <w:rPr>
          <w:iCs/>
          <w:lang w:bidi="ar-EG"/>
        </w:rPr>
        <w:t>3 – Severe disability</w:t>
      </w:r>
      <w:r>
        <w:rPr>
          <w:iCs/>
          <w:lang w:bidi="ar-EG"/>
        </w:rPr>
        <w:t>, 2</w:t>
      </w:r>
      <w:r w:rsidRPr="00741401">
        <w:rPr>
          <w:iCs/>
          <w:lang w:bidi="ar-EG"/>
        </w:rPr>
        <w:t xml:space="preserve"> – Persistent vegetative state</w:t>
      </w:r>
      <w:r>
        <w:rPr>
          <w:iCs/>
          <w:lang w:bidi="ar-EG"/>
        </w:rPr>
        <w:t xml:space="preserve"> and </w:t>
      </w:r>
      <w:r w:rsidRPr="00741401">
        <w:rPr>
          <w:iCs/>
          <w:lang w:bidi="ar-EG"/>
        </w:rPr>
        <w:t>1 – Deaths</w:t>
      </w:r>
      <w:r>
        <w:rPr>
          <w:iCs/>
          <w:lang w:bidi="ar-EG"/>
        </w:rPr>
        <w:t>.</w:t>
      </w:r>
      <w:r w:rsidRPr="00741401">
        <w:rPr>
          <w:iCs/>
          <w:lang w:bidi="ar-EG"/>
        </w:rPr>
        <w:t xml:space="preserve"> GOS 4, 5 were classified as favorable outcome </w:t>
      </w:r>
      <w:r>
        <w:rPr>
          <w:iCs/>
          <w:lang w:bidi="ar-EG"/>
        </w:rPr>
        <w:t>while</w:t>
      </w:r>
      <w:r w:rsidRPr="00741401">
        <w:rPr>
          <w:iCs/>
          <w:lang w:bidi="ar-EG"/>
        </w:rPr>
        <w:t xml:space="preserve"> </w:t>
      </w:r>
      <w:bookmarkStart w:id="5" w:name="_Hlk71281038"/>
      <w:r w:rsidRPr="00741401">
        <w:rPr>
          <w:iCs/>
          <w:lang w:bidi="ar-EG"/>
        </w:rPr>
        <w:t>GOS</w:t>
      </w:r>
      <w:bookmarkEnd w:id="5"/>
      <w:r w:rsidRPr="00741401">
        <w:rPr>
          <w:iCs/>
          <w:lang w:bidi="ar-EG"/>
        </w:rPr>
        <w:t xml:space="preserve"> </w:t>
      </w:r>
      <w:r w:rsidR="00092CFF">
        <w:rPr>
          <w:iCs/>
          <w:lang w:bidi="ar-EG"/>
        </w:rPr>
        <w:t>1,</w:t>
      </w:r>
      <w:r w:rsidRPr="00741401">
        <w:rPr>
          <w:iCs/>
          <w:lang w:bidi="ar-EG"/>
        </w:rPr>
        <w:t>2</w:t>
      </w:r>
      <w:r w:rsidR="00092CFF">
        <w:rPr>
          <w:iCs/>
          <w:lang w:bidi="ar-EG"/>
        </w:rPr>
        <w:t xml:space="preserve"> and </w:t>
      </w:r>
      <w:r w:rsidRPr="00741401">
        <w:rPr>
          <w:iCs/>
          <w:lang w:bidi="ar-EG"/>
        </w:rPr>
        <w:t>3, were classified as unfavorable outcome</w:t>
      </w:r>
      <w:r>
        <w:rPr>
          <w:iCs/>
          <w:lang w:bidi="ar-EG"/>
        </w:rPr>
        <w:t>.</w:t>
      </w:r>
      <w:r w:rsidRPr="00741401">
        <w:rPr>
          <w:iCs/>
          <w:lang w:bidi="ar-EG"/>
        </w:rPr>
        <w:t>[</w:t>
      </w:r>
      <w:r w:rsidR="00F95AB0">
        <w:rPr>
          <w:iCs/>
          <w:lang w:bidi="ar-EG"/>
        </w:rPr>
        <w:t>10</w:t>
      </w:r>
      <w:r w:rsidRPr="00741401">
        <w:rPr>
          <w:iCs/>
          <w:lang w:bidi="ar-EG"/>
        </w:rPr>
        <w:t>]</w:t>
      </w:r>
    </w:p>
    <w:p w14:paraId="3EA6FC71" w14:textId="77777777" w:rsidR="00CB0C9D" w:rsidRPr="00CB0C9D" w:rsidRDefault="00CB0C9D" w:rsidP="00CB0C9D">
      <w:pPr>
        <w:bidi w:val="0"/>
        <w:rPr>
          <w:b/>
          <w:bCs/>
          <w:color w:val="000000"/>
        </w:rPr>
      </w:pPr>
      <w:bookmarkStart w:id="6" w:name="_Hlk53834733"/>
      <w:r w:rsidRPr="00CB0C9D">
        <w:rPr>
          <w:b/>
          <w:bCs/>
          <w:color w:val="000000"/>
        </w:rPr>
        <w:t>Informed consent and ethics committee approval:</w:t>
      </w:r>
    </w:p>
    <w:p w14:paraId="4A4E1CCC" w14:textId="6CAC6CC8" w:rsidR="00CB0C9D" w:rsidRPr="00CB0C9D" w:rsidRDefault="00CB0C9D" w:rsidP="00CB0C9D">
      <w:pPr>
        <w:bidi w:val="0"/>
        <w:jc w:val="both"/>
        <w:rPr>
          <w:color w:val="231F20"/>
        </w:rPr>
      </w:pPr>
      <w:r w:rsidRPr="00CB0C9D">
        <w:rPr>
          <w:color w:val="231F20"/>
        </w:rPr>
        <w:t xml:space="preserve">This research has given approval by Research Ethics Committee (REC) of Benha faculty of medicine, Benha University. A written informed consent was obtained from each patient </w:t>
      </w:r>
      <w:r w:rsidR="00092CFF">
        <w:rPr>
          <w:color w:val="231F20"/>
        </w:rPr>
        <w:t xml:space="preserve">or the legal guardians </w:t>
      </w:r>
      <w:r w:rsidR="007419DB">
        <w:rPr>
          <w:color w:val="231F20"/>
        </w:rPr>
        <w:t xml:space="preserve">in case the patient is unable to sign the informed consent </w:t>
      </w:r>
      <w:r w:rsidRPr="00CB0C9D">
        <w:rPr>
          <w:color w:val="231F20"/>
        </w:rPr>
        <w:t>after explaining all steps of this study</w:t>
      </w:r>
      <w:r w:rsidR="007419DB">
        <w:rPr>
          <w:color w:val="231F20"/>
        </w:rPr>
        <w:t xml:space="preserve"> to </w:t>
      </w:r>
      <w:r w:rsidR="00807611">
        <w:rPr>
          <w:color w:val="231F20"/>
        </w:rPr>
        <w:t>them.</w:t>
      </w:r>
      <w:r w:rsidRPr="00CB0C9D">
        <w:rPr>
          <w:color w:val="231F20"/>
        </w:rPr>
        <w:t xml:space="preserve"> All procedures performed involving human participants were in accordance with the ethical standards of the institutional and/or national research committee and with the 1964 Helsinki declaration and its later amendments or comparable ethical standards. </w:t>
      </w:r>
      <w:bookmarkEnd w:id="6"/>
    </w:p>
    <w:p w14:paraId="0B9FB89C" w14:textId="435C0C35" w:rsidR="009D022C" w:rsidRPr="00295A30" w:rsidRDefault="009D022C" w:rsidP="00295A30">
      <w:pPr>
        <w:tabs>
          <w:tab w:val="left" w:pos="720"/>
        </w:tabs>
        <w:autoSpaceDE w:val="0"/>
        <w:autoSpaceDN w:val="0"/>
        <w:adjustRightInd w:val="0"/>
        <w:jc w:val="both"/>
        <w:rPr>
          <w:rFonts w:asciiTheme="majorBidi" w:eastAsiaTheme="minorHAnsi" w:hAnsiTheme="majorBidi" w:cstheme="majorBidi"/>
          <w:b/>
          <w:bCs/>
          <w:iCs/>
          <w:lang w:val="en-GB" w:bidi="ar-EG"/>
        </w:rPr>
      </w:pPr>
      <w:r w:rsidRPr="009D022C">
        <w:rPr>
          <w:rFonts w:asciiTheme="majorBidi" w:eastAsiaTheme="minorHAnsi" w:hAnsiTheme="majorBidi" w:cstheme="majorBidi"/>
          <w:b/>
          <w:bCs/>
          <w:iCs/>
          <w:lang w:val="en-GB" w:bidi="ar-EG"/>
        </w:rPr>
        <w:t xml:space="preserve">Statistical </w:t>
      </w:r>
      <w:r w:rsidR="00295A30" w:rsidRPr="009D022C">
        <w:rPr>
          <w:rFonts w:asciiTheme="majorBidi" w:eastAsiaTheme="minorHAnsi" w:hAnsiTheme="majorBidi" w:cstheme="majorBidi"/>
          <w:b/>
          <w:bCs/>
          <w:iCs/>
          <w:lang w:val="en-GB" w:bidi="ar-EG"/>
        </w:rPr>
        <w:t>analysis:</w:t>
      </w:r>
      <w:r w:rsidR="00295A30" w:rsidRPr="009D022C">
        <w:rPr>
          <w:rFonts w:asciiTheme="majorBidi" w:eastAsiaTheme="minorHAnsi" w:hAnsiTheme="majorBidi" w:cstheme="majorBidi"/>
          <w:iCs/>
          <w:lang w:val="en-GB" w:bidi="ar-EG"/>
        </w:rPr>
        <w:t xml:space="preserve"> The</w:t>
      </w:r>
      <w:r w:rsidRPr="009D022C">
        <w:rPr>
          <w:rFonts w:asciiTheme="majorBidi" w:eastAsiaTheme="minorHAnsi" w:hAnsiTheme="majorBidi" w:cstheme="majorBidi"/>
          <w:iCs/>
          <w:lang w:val="en-GB" w:bidi="ar-EG"/>
        </w:rPr>
        <w:t xml:space="preserve"> collected data were described in terms of frequency and percentage for qualitative data and mean ± Standard Deviation (SD) and range for quantitative data. Comparisons </w:t>
      </w:r>
      <w:r w:rsidRPr="009D022C">
        <w:rPr>
          <w:rFonts w:asciiTheme="majorBidi" w:eastAsiaTheme="minorHAnsi" w:hAnsiTheme="majorBidi" w:cstheme="majorBidi"/>
          <w:iCs/>
          <w:lang w:val="en-GB" w:bidi="ar-EG"/>
        </w:rPr>
        <w:lastRenderedPageBreak/>
        <w:t>between the different study groups were carried out using the Chi-square test (x</w:t>
      </w:r>
      <w:r w:rsidRPr="009D022C">
        <w:rPr>
          <w:rFonts w:asciiTheme="majorBidi" w:eastAsiaTheme="minorHAnsi" w:hAnsiTheme="majorBidi" w:cstheme="majorBidi"/>
          <w:iCs/>
          <w:vertAlign w:val="superscript"/>
          <w:lang w:val="en-GB" w:bidi="ar-EG"/>
        </w:rPr>
        <w:t>2</w:t>
      </w:r>
      <w:r w:rsidRPr="009D022C">
        <w:rPr>
          <w:rFonts w:asciiTheme="majorBidi" w:eastAsiaTheme="minorHAnsi" w:hAnsiTheme="majorBidi" w:cstheme="majorBidi"/>
          <w:iCs/>
          <w:lang w:val="en-GB" w:bidi="ar-EG"/>
        </w:rPr>
        <w:t xml:space="preserve">) and the Fisher Exact test (FET) to compare categorical data. The Mann-Whitney test (Z) and the Kruskal Wallis (KW) test were used to compare two and more than two groups regarding non-parametric quantitative data, respectively. Spearman correlation coefficient (rho) was used to examine the correlation between outcome indicators for post-traumatic brain contusion and quantitative patients ‘parameters. P-values &lt;0.05 were considered statistically significant. All statistical analyses were carried out using STATA/SE version 11.2 for Windows (STATA corporation, </w:t>
      </w:r>
      <w:r w:rsidRPr="009D022C">
        <w:rPr>
          <w:rFonts w:asciiTheme="majorBidi" w:eastAsiaTheme="minorHAnsi" w:hAnsiTheme="majorBidi" w:cstheme="majorBidi"/>
          <w:iCs/>
          <w:cs/>
          <w:lang w:val="en-GB" w:bidi="ar-EG"/>
        </w:rPr>
        <w:t>‎</w:t>
      </w:r>
      <w:r w:rsidRPr="009D022C">
        <w:rPr>
          <w:rFonts w:asciiTheme="majorBidi" w:eastAsiaTheme="minorHAnsi" w:hAnsiTheme="majorBidi" w:cstheme="majorBidi"/>
          <w:iCs/>
          <w:lang w:val="en-GB" w:bidi="ar-EG"/>
        </w:rPr>
        <w:t xml:space="preserve">College Station, Texas). </w:t>
      </w:r>
      <w:r w:rsidR="00295A30">
        <w:rPr>
          <w:rFonts w:asciiTheme="majorBidi" w:eastAsiaTheme="minorHAnsi" w:hAnsiTheme="majorBidi" w:cstheme="majorBidi"/>
          <w:iCs/>
          <w:lang w:val="en-GB" w:bidi="ar-EG"/>
        </w:rPr>
        <w:t xml:space="preserve">                                                                                                                    </w:t>
      </w:r>
      <w:r w:rsidRPr="009D022C">
        <w:rPr>
          <w:rFonts w:asciiTheme="majorBidi" w:eastAsiaTheme="minorHAnsi" w:hAnsiTheme="majorBidi" w:cstheme="majorBidi"/>
          <w:iCs/>
          <w:cs/>
          <w:lang w:val="en-GB" w:bidi="ar-EG"/>
        </w:rPr>
        <w:t>‎</w:t>
      </w:r>
      <w:r w:rsidRPr="009D022C">
        <w:rPr>
          <w:rFonts w:asciiTheme="majorBidi" w:eastAsiaTheme="minorHAnsi" w:hAnsiTheme="majorBidi" w:cstheme="majorBidi"/>
          <w:iCs/>
          <w:lang w:val="en-GB" w:bidi="ar-EG"/>
        </w:rPr>
        <w:t xml:space="preserve"> </w:t>
      </w:r>
    </w:p>
    <w:p w14:paraId="042BB78D" w14:textId="77777777" w:rsidR="002D33EA" w:rsidRPr="002D33EA" w:rsidRDefault="002D33EA" w:rsidP="002D33EA">
      <w:pPr>
        <w:tabs>
          <w:tab w:val="left" w:pos="720"/>
        </w:tabs>
        <w:autoSpaceDE w:val="0"/>
        <w:autoSpaceDN w:val="0"/>
        <w:bidi w:val="0"/>
        <w:adjustRightInd w:val="0"/>
        <w:jc w:val="both"/>
        <w:rPr>
          <w:rFonts w:asciiTheme="majorBidi" w:eastAsiaTheme="minorHAnsi" w:hAnsiTheme="majorBidi" w:cstheme="majorBidi"/>
          <w:b/>
          <w:bCs/>
          <w:iCs/>
          <w:lang w:val="en-GB" w:bidi="ar-EG"/>
        </w:rPr>
      </w:pPr>
      <w:r w:rsidRPr="002D33EA">
        <w:rPr>
          <w:rFonts w:asciiTheme="majorBidi" w:eastAsiaTheme="minorHAnsi" w:hAnsiTheme="majorBidi" w:cstheme="majorBidi"/>
          <w:b/>
          <w:bCs/>
          <w:iCs/>
          <w:lang w:val="en-GB" w:bidi="ar-EG"/>
        </w:rPr>
        <w:t>Results</w:t>
      </w:r>
    </w:p>
    <w:p w14:paraId="1C2D4955" w14:textId="2CDDE6FB" w:rsidR="002D33EA" w:rsidRPr="009B2D54" w:rsidRDefault="002D33EA" w:rsidP="009B2D54">
      <w:pPr>
        <w:bidi w:val="0"/>
        <w:jc w:val="both"/>
        <w:rPr>
          <w:rFonts w:asciiTheme="majorBidi" w:eastAsiaTheme="minorHAnsi" w:hAnsiTheme="majorBidi" w:cstheme="majorBidi"/>
          <w:bCs/>
          <w:iCs/>
          <w:lang w:val="en-GB" w:bidi="ar-EG"/>
        </w:rPr>
      </w:pPr>
      <w:bookmarkStart w:id="7" w:name="_Hlk71621327"/>
      <w:r w:rsidRPr="002D33EA">
        <w:rPr>
          <w:rFonts w:asciiTheme="majorBidi" w:eastAsiaTheme="minorHAnsi" w:hAnsiTheme="majorBidi" w:cstheme="majorBidi"/>
          <w:bCs/>
          <w:iCs/>
          <w:lang w:val="en-GB" w:bidi="ar-EG"/>
        </w:rPr>
        <w:t>Forty-six consecutive patients with post-traumatic cerebral contusion were included in this prospective clinical study and were classified into two groups according to criteria clarified before in methodology.</w:t>
      </w:r>
      <w:r w:rsidR="00E63511" w:rsidRPr="009B2D54">
        <w:rPr>
          <w:rFonts w:asciiTheme="majorBidi" w:eastAsiaTheme="minorHAnsi" w:hAnsiTheme="majorBidi" w:cstheme="majorBidi"/>
          <w:bCs/>
          <w:iCs/>
          <w:lang w:val="en-GB" w:bidi="ar-EG"/>
        </w:rPr>
        <w:t xml:space="preserve"> We started with 25 patients in the conservative group and 21 in the surgical group and 4 patients were shifted from the conservative to the surgical group because of deterioration.</w:t>
      </w:r>
    </w:p>
    <w:p w14:paraId="106302B2" w14:textId="77777777" w:rsidR="002D33EA" w:rsidRPr="002D33EA" w:rsidRDefault="002D33EA" w:rsidP="002D33EA">
      <w:pPr>
        <w:bidi w:val="0"/>
        <w:jc w:val="both"/>
        <w:rPr>
          <w:rFonts w:asciiTheme="majorBidi" w:eastAsiaTheme="minorHAnsi" w:hAnsiTheme="majorBidi" w:cstheme="majorBidi"/>
          <w:iCs/>
          <w:lang w:val="en-GB"/>
        </w:rPr>
      </w:pPr>
      <w:r w:rsidRPr="002D33EA">
        <w:rPr>
          <w:rFonts w:asciiTheme="majorBidi" w:eastAsiaTheme="minorHAnsi" w:hAnsiTheme="majorBidi" w:cstheme="majorBidi"/>
          <w:iCs/>
          <w:lang w:val="en-GB"/>
        </w:rPr>
        <w:t>Table 1 shows comparisons between the conservative group (Group A; n=21) and the surgical group (Group B; n=25)</w:t>
      </w:r>
      <w:bookmarkEnd w:id="7"/>
      <w:r w:rsidRPr="002D33EA">
        <w:rPr>
          <w:rFonts w:asciiTheme="majorBidi" w:eastAsiaTheme="minorHAnsi" w:hAnsiTheme="majorBidi" w:cstheme="majorBidi"/>
          <w:iCs/>
          <w:lang w:val="en-GB"/>
        </w:rPr>
        <w:t xml:space="preserve"> regarding their demographic and clinical characteristics. </w:t>
      </w:r>
    </w:p>
    <w:p w14:paraId="416B1EB6" w14:textId="492A2500" w:rsidR="002D33EA" w:rsidRPr="002D33EA" w:rsidRDefault="002D33EA" w:rsidP="002D33EA">
      <w:pPr>
        <w:bidi w:val="0"/>
        <w:jc w:val="both"/>
        <w:rPr>
          <w:rFonts w:asciiTheme="majorBidi" w:eastAsiaTheme="minorHAnsi" w:hAnsiTheme="majorBidi" w:cstheme="majorBidi"/>
          <w:bCs/>
          <w:iCs/>
          <w:lang w:val="en-GB" w:bidi="ar-EG"/>
        </w:rPr>
      </w:pPr>
      <w:bookmarkStart w:id="8" w:name="_Hlk71621078"/>
      <w:r w:rsidRPr="002D33EA">
        <w:rPr>
          <w:rFonts w:asciiTheme="majorBidi" w:eastAsiaTheme="minorHAnsi" w:hAnsiTheme="majorBidi" w:cstheme="majorBidi"/>
          <w:bCs/>
          <w:iCs/>
          <w:lang w:val="en-GB" w:bidi="ar-EG"/>
        </w:rPr>
        <w:t xml:space="preserve">In group A, the age of patients ranged between </w:t>
      </w:r>
      <w:r w:rsidR="001D6DA2">
        <w:rPr>
          <w:rFonts w:asciiTheme="majorBidi" w:eastAsiaTheme="minorHAnsi" w:hAnsiTheme="majorBidi" w:cstheme="majorBidi"/>
          <w:bCs/>
          <w:iCs/>
          <w:lang w:val="en-GB" w:bidi="ar-EG"/>
        </w:rPr>
        <w:t>9</w:t>
      </w:r>
      <w:r w:rsidRPr="002D33EA">
        <w:rPr>
          <w:rFonts w:asciiTheme="majorBidi" w:eastAsiaTheme="minorHAnsi" w:hAnsiTheme="majorBidi" w:cstheme="majorBidi"/>
          <w:bCs/>
          <w:iCs/>
          <w:lang w:val="en-GB" w:bidi="ar-EG"/>
        </w:rPr>
        <w:t xml:space="preserve"> and 60 years and 80.95% were males. The most frequent </w:t>
      </w:r>
      <w:r w:rsidR="00992419">
        <w:rPr>
          <w:rFonts w:asciiTheme="majorBidi" w:eastAsiaTheme="minorHAnsi" w:hAnsiTheme="majorBidi" w:cstheme="majorBidi"/>
          <w:bCs/>
          <w:iCs/>
          <w:lang w:val="en-GB" w:bidi="ar-EG"/>
        </w:rPr>
        <w:t>cause</w:t>
      </w:r>
      <w:r w:rsidRPr="002D33EA">
        <w:rPr>
          <w:rFonts w:asciiTheme="majorBidi" w:eastAsiaTheme="minorHAnsi" w:hAnsiTheme="majorBidi" w:cstheme="majorBidi"/>
          <w:bCs/>
          <w:iCs/>
          <w:lang w:val="en-GB" w:bidi="ar-EG"/>
        </w:rPr>
        <w:t xml:space="preserve"> of trauma was road traffic accidents (61.9%</w:t>
      </w:r>
      <w:r w:rsidR="00992419" w:rsidRPr="002D33EA">
        <w:rPr>
          <w:rFonts w:asciiTheme="majorBidi" w:eastAsiaTheme="minorHAnsi" w:hAnsiTheme="majorBidi" w:cstheme="majorBidi"/>
          <w:bCs/>
          <w:iCs/>
          <w:lang w:val="en-GB" w:bidi="ar-EG"/>
        </w:rPr>
        <w:t>).</w:t>
      </w:r>
      <w:r w:rsidRPr="002D33EA">
        <w:rPr>
          <w:rFonts w:asciiTheme="majorBidi" w:eastAsiaTheme="minorHAnsi" w:hAnsiTheme="majorBidi" w:cstheme="majorBidi"/>
          <w:bCs/>
          <w:iCs/>
          <w:lang w:val="en-GB" w:bidi="ar-EG"/>
        </w:rPr>
        <w:t xml:space="preserve"> The mean </w:t>
      </w:r>
      <w:r w:rsidR="00992419">
        <w:rPr>
          <w:rFonts w:asciiTheme="majorBidi" w:eastAsiaTheme="minorHAnsi" w:hAnsiTheme="majorBidi" w:cstheme="majorBidi"/>
          <w:bCs/>
          <w:iCs/>
          <w:lang w:val="en-GB" w:bidi="ar-EG"/>
        </w:rPr>
        <w:t xml:space="preserve">of initial </w:t>
      </w:r>
      <w:r w:rsidRPr="002D33EA">
        <w:rPr>
          <w:rFonts w:asciiTheme="majorBidi" w:eastAsiaTheme="minorHAnsi" w:hAnsiTheme="majorBidi" w:cstheme="majorBidi"/>
          <w:bCs/>
          <w:iCs/>
          <w:lang w:val="en-GB" w:bidi="ar-EG"/>
        </w:rPr>
        <w:t xml:space="preserve">GCS score was 12.95 ± 2.18. The average volume of brain contusion </w:t>
      </w:r>
      <w:bookmarkStart w:id="9" w:name="_Hlk71613064"/>
      <w:r w:rsidR="008C6A29">
        <w:rPr>
          <w:rFonts w:asciiTheme="majorBidi" w:eastAsiaTheme="minorHAnsi" w:hAnsiTheme="majorBidi" w:cstheme="majorBidi"/>
          <w:bCs/>
          <w:iCs/>
          <w:lang w:val="en-GB" w:bidi="ar-EG"/>
        </w:rPr>
        <w:t>in</w:t>
      </w:r>
      <w:r w:rsidRPr="002D33EA">
        <w:rPr>
          <w:rFonts w:asciiTheme="majorBidi" w:eastAsiaTheme="minorHAnsi" w:hAnsiTheme="majorBidi" w:cstheme="majorBidi"/>
          <w:bCs/>
          <w:iCs/>
          <w:lang w:val="en-GB" w:bidi="ar-EG"/>
        </w:rPr>
        <w:t xml:space="preserve"> initial CT </w:t>
      </w:r>
      <w:r w:rsidR="001D6DA2" w:rsidRPr="002D33EA">
        <w:rPr>
          <w:rFonts w:asciiTheme="majorBidi" w:eastAsiaTheme="minorHAnsi" w:hAnsiTheme="majorBidi" w:cstheme="majorBidi"/>
          <w:bCs/>
          <w:iCs/>
          <w:lang w:val="en-GB" w:bidi="ar-EG"/>
        </w:rPr>
        <w:t xml:space="preserve">brain </w:t>
      </w:r>
      <w:bookmarkEnd w:id="9"/>
      <w:r w:rsidRPr="002D33EA">
        <w:rPr>
          <w:rFonts w:asciiTheme="majorBidi" w:eastAsiaTheme="minorHAnsi" w:hAnsiTheme="majorBidi" w:cstheme="majorBidi"/>
          <w:bCs/>
          <w:iCs/>
          <w:lang w:val="en-GB" w:bidi="ar-EG"/>
        </w:rPr>
        <w:t>and after 24 hours remained almost the same (14.9 ± 1.81 cm</w:t>
      </w:r>
      <w:r w:rsidRPr="007F7583">
        <w:rPr>
          <w:rFonts w:asciiTheme="majorBidi" w:eastAsiaTheme="minorHAnsi" w:hAnsiTheme="majorBidi" w:cstheme="majorBidi"/>
          <w:bCs/>
          <w:iCs/>
          <w:vertAlign w:val="superscript"/>
          <w:lang w:val="en-GB" w:bidi="ar-EG"/>
        </w:rPr>
        <w:t>3</w:t>
      </w:r>
      <w:r w:rsidRPr="002D33EA">
        <w:rPr>
          <w:rFonts w:asciiTheme="majorBidi" w:eastAsiaTheme="minorHAnsi" w:hAnsiTheme="majorBidi" w:cstheme="majorBidi"/>
          <w:bCs/>
          <w:iCs/>
          <w:lang w:val="en-GB" w:bidi="ar-EG"/>
        </w:rPr>
        <w:t>). The average</w:t>
      </w:r>
      <w:r w:rsidR="008C6A29">
        <w:rPr>
          <w:rFonts w:asciiTheme="majorBidi" w:eastAsiaTheme="minorHAnsi" w:hAnsiTheme="majorBidi" w:cstheme="majorBidi"/>
          <w:bCs/>
          <w:iCs/>
          <w:lang w:val="en-GB" w:bidi="ar-EG"/>
        </w:rPr>
        <w:t xml:space="preserve"> of</w:t>
      </w:r>
      <w:r w:rsidRPr="002D33EA">
        <w:rPr>
          <w:rFonts w:asciiTheme="majorBidi" w:eastAsiaTheme="minorHAnsi" w:hAnsiTheme="majorBidi" w:cstheme="majorBidi"/>
          <w:bCs/>
          <w:iCs/>
          <w:lang w:val="en-GB" w:bidi="ar-EG"/>
        </w:rPr>
        <w:t xml:space="preserve"> midline shift</w:t>
      </w:r>
      <w:r w:rsidR="0014496A">
        <w:rPr>
          <w:rFonts w:asciiTheme="majorBidi" w:eastAsiaTheme="minorHAnsi" w:hAnsiTheme="majorBidi" w:cstheme="majorBidi"/>
          <w:bCs/>
          <w:iCs/>
          <w:lang w:val="en-GB" w:bidi="ar-EG"/>
        </w:rPr>
        <w:t>s</w:t>
      </w:r>
      <w:r w:rsidRPr="002D33EA">
        <w:rPr>
          <w:rFonts w:asciiTheme="majorBidi" w:eastAsiaTheme="minorHAnsi" w:hAnsiTheme="majorBidi" w:cstheme="majorBidi"/>
          <w:bCs/>
          <w:iCs/>
          <w:lang w:val="en-GB" w:bidi="ar-EG"/>
        </w:rPr>
        <w:t xml:space="preserve"> </w:t>
      </w:r>
      <w:r w:rsidR="008C6A29">
        <w:rPr>
          <w:rFonts w:asciiTheme="majorBidi" w:eastAsiaTheme="minorHAnsi" w:hAnsiTheme="majorBidi" w:cstheme="majorBidi"/>
          <w:bCs/>
          <w:iCs/>
          <w:lang w:val="en-GB" w:bidi="ar-EG"/>
        </w:rPr>
        <w:t>in</w:t>
      </w:r>
      <w:r w:rsidR="008C6A29" w:rsidRPr="002D33EA">
        <w:rPr>
          <w:rFonts w:asciiTheme="majorBidi" w:eastAsiaTheme="minorHAnsi" w:hAnsiTheme="majorBidi" w:cstheme="majorBidi"/>
          <w:bCs/>
          <w:iCs/>
          <w:lang w:val="en-GB" w:bidi="ar-EG"/>
        </w:rPr>
        <w:t xml:space="preserve"> initial CT brain and</w:t>
      </w:r>
      <w:r w:rsidRPr="002D33EA">
        <w:rPr>
          <w:rFonts w:asciiTheme="majorBidi" w:eastAsiaTheme="minorHAnsi" w:hAnsiTheme="majorBidi" w:cstheme="majorBidi"/>
          <w:bCs/>
          <w:iCs/>
          <w:lang w:val="en-GB" w:bidi="ar-EG"/>
        </w:rPr>
        <w:t xml:space="preserve"> after 24 hours </w:t>
      </w:r>
      <w:r w:rsidR="00992419">
        <w:rPr>
          <w:rFonts w:asciiTheme="majorBidi" w:eastAsiaTheme="minorHAnsi" w:hAnsiTheme="majorBidi" w:cstheme="majorBidi"/>
          <w:bCs/>
          <w:iCs/>
          <w:lang w:val="en-GB" w:bidi="ar-EG"/>
        </w:rPr>
        <w:t>were</w:t>
      </w:r>
      <w:r w:rsidRPr="002D33EA">
        <w:rPr>
          <w:rFonts w:asciiTheme="majorBidi" w:eastAsiaTheme="minorHAnsi" w:hAnsiTheme="majorBidi" w:cstheme="majorBidi"/>
          <w:bCs/>
          <w:iCs/>
          <w:lang w:val="en-GB" w:bidi="ar-EG"/>
        </w:rPr>
        <w:t xml:space="preserve"> 0.19 ± 0.51 mm and 0.26 ± 0.8 mm, respectively.</w:t>
      </w:r>
    </w:p>
    <w:p w14:paraId="458600DC" w14:textId="3FEAF6F1" w:rsidR="002D33EA" w:rsidRPr="002D33EA" w:rsidRDefault="002D33EA" w:rsidP="002D33EA">
      <w:pPr>
        <w:bidi w:val="0"/>
        <w:jc w:val="both"/>
        <w:rPr>
          <w:rFonts w:asciiTheme="majorBidi" w:eastAsiaTheme="minorHAnsi" w:hAnsiTheme="majorBidi" w:cstheme="majorBidi"/>
          <w:sz w:val="20"/>
          <w:szCs w:val="20"/>
          <w:lang w:val="en-GB"/>
        </w:rPr>
      </w:pPr>
      <w:r w:rsidRPr="002D33EA">
        <w:rPr>
          <w:rFonts w:asciiTheme="majorBidi" w:eastAsiaTheme="minorHAnsi" w:hAnsiTheme="majorBidi" w:cstheme="majorBidi"/>
          <w:iCs/>
          <w:lang w:val="en-GB"/>
        </w:rPr>
        <w:t xml:space="preserve">In group B, the age of patients ranged between </w:t>
      </w:r>
      <w:r w:rsidR="00992419">
        <w:rPr>
          <w:rFonts w:asciiTheme="majorBidi" w:eastAsiaTheme="minorHAnsi" w:hAnsiTheme="majorBidi" w:cstheme="majorBidi"/>
          <w:iCs/>
          <w:lang w:val="en-GB"/>
        </w:rPr>
        <w:t>7</w:t>
      </w:r>
      <w:r w:rsidRPr="002D33EA">
        <w:rPr>
          <w:rFonts w:asciiTheme="majorBidi" w:eastAsiaTheme="minorHAnsi" w:hAnsiTheme="majorBidi" w:cstheme="majorBidi"/>
          <w:iCs/>
          <w:lang w:val="en-GB"/>
        </w:rPr>
        <w:t xml:space="preserve"> and 65 years and 80% were males. The most frequent </w:t>
      </w:r>
      <w:r w:rsidR="00992419">
        <w:rPr>
          <w:rFonts w:asciiTheme="majorBidi" w:eastAsiaTheme="minorHAnsi" w:hAnsiTheme="majorBidi" w:cstheme="majorBidi"/>
          <w:iCs/>
          <w:lang w:val="en-GB"/>
        </w:rPr>
        <w:t>cause</w:t>
      </w:r>
      <w:r w:rsidRPr="002D33EA">
        <w:rPr>
          <w:rFonts w:asciiTheme="majorBidi" w:eastAsiaTheme="minorHAnsi" w:hAnsiTheme="majorBidi" w:cstheme="majorBidi"/>
          <w:iCs/>
          <w:lang w:val="en-GB"/>
        </w:rPr>
        <w:t xml:space="preserve"> of trauma was road traffic accidents (56%</w:t>
      </w:r>
      <w:r w:rsidR="00992419" w:rsidRPr="002D33EA">
        <w:rPr>
          <w:rFonts w:asciiTheme="majorBidi" w:eastAsiaTheme="minorHAnsi" w:hAnsiTheme="majorBidi" w:cstheme="majorBidi"/>
          <w:iCs/>
          <w:lang w:val="en-GB"/>
        </w:rPr>
        <w:t>).</w:t>
      </w:r>
      <w:r w:rsidRPr="002D33EA">
        <w:rPr>
          <w:rFonts w:asciiTheme="majorBidi" w:eastAsiaTheme="minorHAnsi" w:hAnsiTheme="majorBidi" w:cstheme="majorBidi"/>
          <w:iCs/>
          <w:lang w:val="en-GB"/>
        </w:rPr>
        <w:t xml:space="preserve"> The mean </w:t>
      </w:r>
      <w:r w:rsidR="00992419">
        <w:rPr>
          <w:rFonts w:asciiTheme="majorBidi" w:eastAsiaTheme="minorHAnsi" w:hAnsiTheme="majorBidi" w:cstheme="majorBidi"/>
          <w:iCs/>
          <w:lang w:val="en-GB"/>
        </w:rPr>
        <w:t xml:space="preserve">of </w:t>
      </w:r>
      <w:r w:rsidR="004567C0">
        <w:rPr>
          <w:rFonts w:asciiTheme="majorBidi" w:eastAsiaTheme="minorHAnsi" w:hAnsiTheme="majorBidi" w:cstheme="majorBidi"/>
          <w:iCs/>
          <w:lang w:val="en-GB"/>
        </w:rPr>
        <w:t xml:space="preserve">initial </w:t>
      </w:r>
      <w:r w:rsidRPr="002D33EA">
        <w:rPr>
          <w:rFonts w:asciiTheme="majorBidi" w:eastAsiaTheme="minorHAnsi" w:hAnsiTheme="majorBidi" w:cstheme="majorBidi"/>
          <w:iCs/>
          <w:lang w:val="en-GB"/>
        </w:rPr>
        <w:t xml:space="preserve">GCS score was 10.24 ± 2.18, and the average volume of brain contusion </w:t>
      </w:r>
      <w:r w:rsidR="00693976">
        <w:rPr>
          <w:rFonts w:asciiTheme="majorBidi" w:eastAsiaTheme="minorHAnsi" w:hAnsiTheme="majorBidi" w:cstheme="majorBidi"/>
          <w:iCs/>
          <w:lang w:val="en-GB"/>
        </w:rPr>
        <w:t>in</w:t>
      </w:r>
      <w:r w:rsidRPr="002D33EA">
        <w:rPr>
          <w:rFonts w:asciiTheme="majorBidi" w:eastAsiaTheme="minorHAnsi" w:hAnsiTheme="majorBidi" w:cstheme="majorBidi"/>
          <w:iCs/>
          <w:lang w:val="en-GB"/>
        </w:rPr>
        <w:t xml:space="preserve"> initial CT</w:t>
      </w:r>
      <w:r w:rsidR="004567C0" w:rsidRPr="004567C0">
        <w:rPr>
          <w:rFonts w:asciiTheme="majorBidi" w:eastAsiaTheme="minorHAnsi" w:hAnsiTheme="majorBidi" w:cstheme="majorBidi"/>
          <w:iCs/>
          <w:lang w:val="en-GB"/>
        </w:rPr>
        <w:t xml:space="preserve"> </w:t>
      </w:r>
      <w:r w:rsidR="004567C0" w:rsidRPr="002D33EA">
        <w:rPr>
          <w:rFonts w:asciiTheme="majorBidi" w:eastAsiaTheme="minorHAnsi" w:hAnsiTheme="majorBidi" w:cstheme="majorBidi"/>
          <w:iCs/>
          <w:lang w:val="en-GB"/>
        </w:rPr>
        <w:t>brain</w:t>
      </w:r>
      <w:r w:rsidRPr="002D33EA">
        <w:rPr>
          <w:rFonts w:asciiTheme="majorBidi" w:eastAsiaTheme="minorHAnsi" w:hAnsiTheme="majorBidi" w:cstheme="majorBidi"/>
          <w:iCs/>
          <w:lang w:val="en-GB"/>
        </w:rPr>
        <w:t xml:space="preserve"> was 22.36 ± 3.84 cm</w:t>
      </w:r>
      <w:r w:rsidRPr="002D33EA">
        <w:rPr>
          <w:rFonts w:asciiTheme="majorBidi" w:eastAsiaTheme="minorHAnsi" w:hAnsiTheme="majorBidi" w:cstheme="majorBidi"/>
          <w:iCs/>
          <w:vertAlign w:val="superscript"/>
          <w:lang w:val="en-GB"/>
        </w:rPr>
        <w:t>3</w:t>
      </w:r>
      <w:r w:rsidRPr="002D33EA">
        <w:rPr>
          <w:rFonts w:asciiTheme="majorBidi" w:eastAsiaTheme="minorHAnsi" w:hAnsiTheme="majorBidi" w:cstheme="majorBidi"/>
          <w:iCs/>
          <w:lang w:val="en-GB"/>
        </w:rPr>
        <w:t>. The average volume of brain contusion after 24 hours calculated for four patients, who had initial conservative management and due to clinical deterioration were recorded to the surgical group, and six patients, who we had the chance to do for them 2</w:t>
      </w:r>
      <w:r w:rsidRPr="007F7583">
        <w:rPr>
          <w:rFonts w:asciiTheme="majorBidi" w:eastAsiaTheme="minorHAnsi" w:hAnsiTheme="majorBidi" w:cstheme="majorBidi"/>
          <w:iCs/>
          <w:vertAlign w:val="superscript"/>
          <w:lang w:val="en-GB"/>
        </w:rPr>
        <w:t>nd</w:t>
      </w:r>
      <w:r w:rsidRPr="002D33EA">
        <w:rPr>
          <w:rFonts w:asciiTheme="majorBidi" w:eastAsiaTheme="minorHAnsi" w:hAnsiTheme="majorBidi" w:cstheme="majorBidi"/>
          <w:iCs/>
          <w:lang w:val="en-GB"/>
        </w:rPr>
        <w:t xml:space="preserve"> CT brain before surgery, was 27 ±2.36 cm</w:t>
      </w:r>
      <w:r w:rsidRPr="007F7583">
        <w:rPr>
          <w:rFonts w:asciiTheme="majorBidi" w:eastAsiaTheme="minorHAnsi" w:hAnsiTheme="majorBidi" w:cstheme="majorBidi"/>
          <w:iCs/>
          <w:vertAlign w:val="superscript"/>
          <w:lang w:val="en-GB"/>
        </w:rPr>
        <w:t>3</w:t>
      </w:r>
      <w:r w:rsidRPr="002D33EA">
        <w:rPr>
          <w:rFonts w:asciiTheme="majorBidi" w:eastAsiaTheme="minorHAnsi" w:hAnsiTheme="majorBidi" w:cstheme="majorBidi"/>
          <w:iCs/>
          <w:lang w:val="en-GB"/>
        </w:rPr>
        <w:t>. The average</w:t>
      </w:r>
      <w:r w:rsidR="009E7AA6">
        <w:rPr>
          <w:rFonts w:asciiTheme="majorBidi" w:eastAsiaTheme="minorHAnsi" w:hAnsiTheme="majorBidi" w:cstheme="majorBidi"/>
          <w:iCs/>
          <w:lang w:val="en-GB"/>
        </w:rPr>
        <w:t xml:space="preserve"> of </w:t>
      </w:r>
      <w:r w:rsidR="0058086F">
        <w:rPr>
          <w:rFonts w:asciiTheme="majorBidi" w:eastAsiaTheme="minorHAnsi" w:hAnsiTheme="majorBidi" w:cstheme="majorBidi"/>
          <w:iCs/>
          <w:lang w:val="en-GB"/>
        </w:rPr>
        <w:t xml:space="preserve">initial </w:t>
      </w:r>
      <w:r w:rsidR="0058086F" w:rsidRPr="002D33EA">
        <w:rPr>
          <w:rFonts w:asciiTheme="majorBidi" w:eastAsiaTheme="minorHAnsi" w:hAnsiTheme="majorBidi" w:cstheme="majorBidi"/>
          <w:iCs/>
          <w:lang w:val="en-GB"/>
        </w:rPr>
        <w:t>midline</w:t>
      </w:r>
      <w:r w:rsidRPr="002D33EA">
        <w:rPr>
          <w:rFonts w:asciiTheme="majorBidi" w:eastAsiaTheme="minorHAnsi" w:hAnsiTheme="majorBidi" w:cstheme="majorBidi"/>
          <w:iCs/>
          <w:lang w:val="en-GB"/>
        </w:rPr>
        <w:t xml:space="preserve"> shift </w:t>
      </w:r>
      <w:r w:rsidR="004567C0">
        <w:rPr>
          <w:rFonts w:asciiTheme="majorBidi" w:eastAsiaTheme="minorHAnsi" w:hAnsiTheme="majorBidi" w:cstheme="majorBidi"/>
          <w:iCs/>
          <w:lang w:val="en-GB"/>
        </w:rPr>
        <w:t>was</w:t>
      </w:r>
      <w:r w:rsidRPr="002D33EA">
        <w:rPr>
          <w:rFonts w:asciiTheme="majorBidi" w:eastAsiaTheme="minorHAnsi" w:hAnsiTheme="majorBidi" w:cstheme="majorBidi"/>
          <w:iCs/>
          <w:lang w:val="en-GB"/>
        </w:rPr>
        <w:t xml:space="preserve"> </w:t>
      </w:r>
      <w:r w:rsidRPr="00F21CEB">
        <w:rPr>
          <w:rFonts w:asciiTheme="majorBidi" w:eastAsiaTheme="minorHAnsi" w:hAnsiTheme="majorBidi" w:cstheme="majorBidi"/>
          <w:iCs/>
          <w:lang w:val="en-GB"/>
        </w:rPr>
        <w:t xml:space="preserve">3.96±1.62 </w:t>
      </w:r>
      <w:r w:rsidRPr="002D33EA">
        <w:rPr>
          <w:rFonts w:asciiTheme="majorBidi" w:eastAsiaTheme="minorHAnsi" w:hAnsiTheme="majorBidi" w:cstheme="majorBidi"/>
          <w:iCs/>
          <w:lang w:val="en-GB"/>
        </w:rPr>
        <w:t xml:space="preserve">mm </w:t>
      </w:r>
      <w:r w:rsidR="009E7AA6">
        <w:rPr>
          <w:rFonts w:asciiTheme="majorBidi" w:eastAsiaTheme="minorHAnsi" w:hAnsiTheme="majorBidi" w:cstheme="majorBidi"/>
          <w:iCs/>
          <w:lang w:val="en-GB"/>
        </w:rPr>
        <w:t xml:space="preserve">while </w:t>
      </w:r>
      <w:r w:rsidRPr="002D33EA">
        <w:rPr>
          <w:rFonts w:asciiTheme="majorBidi" w:eastAsiaTheme="minorHAnsi" w:hAnsiTheme="majorBidi" w:cstheme="majorBidi"/>
          <w:iCs/>
          <w:lang w:val="en-GB"/>
        </w:rPr>
        <w:t>after 24 hours</w:t>
      </w:r>
      <w:r w:rsidR="009E7AA6">
        <w:rPr>
          <w:rFonts w:asciiTheme="majorBidi" w:eastAsiaTheme="minorHAnsi" w:hAnsiTheme="majorBidi" w:cstheme="majorBidi"/>
          <w:iCs/>
          <w:lang w:val="en-GB"/>
        </w:rPr>
        <w:t xml:space="preserve"> calculated </w:t>
      </w:r>
      <w:r w:rsidRPr="002D33EA">
        <w:rPr>
          <w:rFonts w:asciiTheme="majorBidi" w:eastAsiaTheme="minorHAnsi" w:hAnsiTheme="majorBidi" w:cstheme="majorBidi"/>
          <w:iCs/>
          <w:lang w:val="en-GB"/>
        </w:rPr>
        <w:t>for</w:t>
      </w:r>
      <w:r w:rsidR="009E7AA6">
        <w:rPr>
          <w:rFonts w:asciiTheme="majorBidi" w:eastAsiaTheme="minorHAnsi" w:hAnsiTheme="majorBidi" w:cstheme="majorBidi"/>
          <w:iCs/>
          <w:lang w:val="en-GB"/>
        </w:rPr>
        <w:t xml:space="preserve"> only </w:t>
      </w:r>
      <w:r w:rsidR="009E7AA6" w:rsidRPr="002D33EA">
        <w:rPr>
          <w:rFonts w:asciiTheme="majorBidi" w:eastAsiaTheme="minorHAnsi" w:hAnsiTheme="majorBidi" w:cstheme="majorBidi"/>
          <w:iCs/>
          <w:lang w:val="en-GB"/>
        </w:rPr>
        <w:t>ten</w:t>
      </w:r>
      <w:r w:rsidRPr="002D33EA">
        <w:rPr>
          <w:rFonts w:asciiTheme="majorBidi" w:eastAsiaTheme="minorHAnsi" w:hAnsiTheme="majorBidi" w:cstheme="majorBidi"/>
          <w:iCs/>
          <w:lang w:val="en-GB"/>
        </w:rPr>
        <w:t xml:space="preserve"> patients</w:t>
      </w:r>
      <w:r w:rsidR="009E7AA6">
        <w:rPr>
          <w:rFonts w:asciiTheme="majorBidi" w:eastAsiaTheme="minorHAnsi" w:hAnsiTheme="majorBidi" w:cstheme="majorBidi"/>
          <w:iCs/>
          <w:lang w:val="en-GB"/>
        </w:rPr>
        <w:t xml:space="preserve"> who had 2</w:t>
      </w:r>
      <w:r w:rsidR="009E7AA6" w:rsidRPr="00F21CEB">
        <w:rPr>
          <w:rFonts w:asciiTheme="majorBidi" w:eastAsiaTheme="minorHAnsi" w:hAnsiTheme="majorBidi" w:cstheme="majorBidi"/>
          <w:iCs/>
          <w:lang w:val="en-GB"/>
        </w:rPr>
        <w:t>nd</w:t>
      </w:r>
      <w:r w:rsidR="009E7AA6">
        <w:rPr>
          <w:rFonts w:asciiTheme="majorBidi" w:eastAsiaTheme="minorHAnsi" w:hAnsiTheme="majorBidi" w:cstheme="majorBidi"/>
          <w:iCs/>
          <w:lang w:val="en-GB"/>
        </w:rPr>
        <w:t xml:space="preserve"> CT brain,</w:t>
      </w:r>
      <w:r w:rsidRPr="002D33EA">
        <w:rPr>
          <w:rFonts w:asciiTheme="majorBidi" w:eastAsiaTheme="minorHAnsi" w:hAnsiTheme="majorBidi" w:cstheme="majorBidi"/>
          <w:iCs/>
          <w:lang w:val="en-GB"/>
        </w:rPr>
        <w:t xml:space="preserve"> was </w:t>
      </w:r>
      <w:r w:rsidRPr="00F21CEB">
        <w:rPr>
          <w:rFonts w:asciiTheme="majorBidi" w:eastAsiaTheme="minorHAnsi" w:hAnsiTheme="majorBidi" w:cstheme="majorBidi"/>
          <w:iCs/>
          <w:lang w:val="en-GB"/>
        </w:rPr>
        <w:t>6.40±1.35</w:t>
      </w:r>
      <w:r w:rsidRPr="002D33EA">
        <w:rPr>
          <w:rFonts w:asciiTheme="majorBidi" w:eastAsiaTheme="minorHAnsi" w:hAnsiTheme="majorBidi" w:cstheme="majorBidi"/>
          <w:iCs/>
          <w:lang w:val="en-GB"/>
        </w:rPr>
        <w:t xml:space="preserve"> mm</w:t>
      </w:r>
      <w:r w:rsidR="004567C0">
        <w:rPr>
          <w:rFonts w:asciiTheme="majorBidi" w:eastAsiaTheme="minorHAnsi" w:hAnsiTheme="majorBidi" w:cstheme="majorBidi"/>
          <w:iCs/>
          <w:lang w:val="en-GB"/>
        </w:rPr>
        <w:t>.</w:t>
      </w:r>
      <w:r w:rsidRPr="002D33EA">
        <w:rPr>
          <w:rFonts w:asciiTheme="majorBidi" w:eastAsiaTheme="minorHAnsi" w:hAnsiTheme="majorBidi" w:cstheme="majorBidi"/>
          <w:iCs/>
          <w:color w:val="00B0F0"/>
          <w:lang w:val="en-GB"/>
        </w:rPr>
        <w:t xml:space="preserve"> </w:t>
      </w:r>
    </w:p>
    <w:bookmarkEnd w:id="8"/>
    <w:p w14:paraId="40DBE278" w14:textId="0B54A796" w:rsidR="002D33EA" w:rsidRPr="002D33EA" w:rsidRDefault="00FC2E4A" w:rsidP="002D33EA">
      <w:pPr>
        <w:bidi w:val="0"/>
        <w:jc w:val="both"/>
        <w:rPr>
          <w:rFonts w:asciiTheme="majorBidi" w:eastAsiaTheme="minorHAnsi" w:hAnsiTheme="majorBidi" w:cstheme="majorBidi"/>
          <w:iCs/>
          <w:lang w:val="en-GB"/>
        </w:rPr>
      </w:pPr>
      <w:r>
        <w:rPr>
          <w:rFonts w:asciiTheme="majorBidi" w:eastAsiaTheme="minorHAnsi" w:hAnsiTheme="majorBidi" w:cstheme="majorBidi"/>
          <w:iCs/>
          <w:lang w:val="en-GB"/>
        </w:rPr>
        <w:t>Regarding</w:t>
      </w:r>
      <w:r w:rsidR="002D33EA" w:rsidRPr="002D33EA">
        <w:rPr>
          <w:rFonts w:asciiTheme="majorBidi" w:eastAsiaTheme="minorHAnsi" w:hAnsiTheme="majorBidi" w:cstheme="majorBidi"/>
          <w:iCs/>
          <w:lang w:val="en-GB"/>
        </w:rPr>
        <w:t xml:space="preserve"> the site of brain contusion, in Group A, the most frequent site was parietal (28.57%) followed by temporal (23.81%), frontal (19.05%), fronto-temporal </w:t>
      </w:r>
      <w:r>
        <w:rPr>
          <w:rFonts w:asciiTheme="majorBidi" w:eastAsiaTheme="minorHAnsi" w:hAnsiTheme="majorBidi" w:cstheme="majorBidi"/>
          <w:iCs/>
          <w:lang w:val="en-GB"/>
        </w:rPr>
        <w:t>and</w:t>
      </w:r>
      <w:r w:rsidR="002D33EA" w:rsidRPr="002D33EA">
        <w:rPr>
          <w:rFonts w:asciiTheme="majorBidi" w:eastAsiaTheme="minorHAnsi" w:hAnsiTheme="majorBidi" w:cstheme="majorBidi"/>
          <w:iCs/>
          <w:lang w:val="en-GB"/>
        </w:rPr>
        <w:t xml:space="preserve"> deep (9.52%</w:t>
      </w:r>
      <w:r w:rsidRPr="002D33EA">
        <w:rPr>
          <w:rFonts w:asciiTheme="majorBidi" w:eastAsiaTheme="minorHAnsi" w:hAnsiTheme="majorBidi" w:cstheme="majorBidi"/>
          <w:iCs/>
          <w:lang w:val="en-GB"/>
        </w:rPr>
        <w:t>), fronto</w:t>
      </w:r>
      <w:r w:rsidR="002D33EA" w:rsidRPr="002D33EA">
        <w:rPr>
          <w:rFonts w:asciiTheme="majorBidi" w:eastAsiaTheme="minorHAnsi" w:hAnsiTheme="majorBidi" w:cstheme="majorBidi"/>
          <w:iCs/>
          <w:lang w:val="en-GB"/>
        </w:rPr>
        <w:t xml:space="preserve">-parietal and occipital (4.76%). In Group B, the most frequent sites were parietal, and </w:t>
      </w:r>
      <w:r w:rsidR="00445A7D" w:rsidRPr="002D33EA">
        <w:rPr>
          <w:rFonts w:asciiTheme="majorBidi" w:eastAsiaTheme="minorHAnsi" w:hAnsiTheme="majorBidi" w:cstheme="majorBidi"/>
          <w:iCs/>
          <w:lang w:val="en-GB"/>
        </w:rPr>
        <w:t>temporo</w:t>
      </w:r>
      <w:r w:rsidR="002D33EA" w:rsidRPr="002D33EA">
        <w:rPr>
          <w:rFonts w:asciiTheme="majorBidi" w:eastAsiaTheme="minorHAnsi" w:hAnsiTheme="majorBidi" w:cstheme="majorBidi"/>
          <w:iCs/>
          <w:lang w:val="en-GB"/>
        </w:rPr>
        <w:t>-parietal (28%) followed by temporal (20%), and occipital and frontal (12%).</w:t>
      </w:r>
    </w:p>
    <w:p w14:paraId="4E8BFAAC" w14:textId="77777777" w:rsidR="002D33EA" w:rsidRPr="002D33EA" w:rsidRDefault="002D33EA" w:rsidP="002D33EA">
      <w:pPr>
        <w:tabs>
          <w:tab w:val="left" w:pos="720"/>
        </w:tabs>
        <w:autoSpaceDE w:val="0"/>
        <w:autoSpaceDN w:val="0"/>
        <w:bidi w:val="0"/>
        <w:adjustRightInd w:val="0"/>
        <w:jc w:val="both"/>
        <w:rPr>
          <w:rFonts w:asciiTheme="majorBidi" w:eastAsiaTheme="minorHAnsi" w:hAnsiTheme="majorBidi" w:cstheme="majorBidi"/>
          <w:iCs/>
          <w:color w:val="FF0000"/>
          <w:lang w:val="en-GB" w:bidi="ar-EG"/>
        </w:rPr>
      </w:pPr>
      <w:r w:rsidRPr="002D33EA">
        <w:rPr>
          <w:rFonts w:asciiTheme="majorBidi" w:eastAsiaTheme="minorHAnsi" w:hAnsiTheme="majorBidi" w:cstheme="majorBidi"/>
          <w:iCs/>
          <w:lang w:val="en-GB" w:bidi="ar-EG"/>
        </w:rPr>
        <w:t>Figure 1 shows the frequency distribution of studied groups according to associated pathologies with brain contusion. About 47.6% and 48% of patients in Group A and Group B had no associated pathologies, respectively. Fissured fracture and subdural haemorrhage were the most frequent associated pathologies in Group A (19%) while in Group B subarachnoid haemorrhage was the most frequent associated pathology (32%).</w:t>
      </w:r>
    </w:p>
    <w:p w14:paraId="6B1C7398" w14:textId="2D814248" w:rsidR="002D33EA" w:rsidRPr="002D33EA" w:rsidRDefault="002D33EA" w:rsidP="002D33EA">
      <w:pPr>
        <w:tabs>
          <w:tab w:val="left" w:pos="720"/>
        </w:tabs>
        <w:autoSpaceDE w:val="0"/>
        <w:autoSpaceDN w:val="0"/>
        <w:bidi w:val="0"/>
        <w:adjustRightInd w:val="0"/>
        <w:jc w:val="both"/>
        <w:rPr>
          <w:rFonts w:asciiTheme="majorBidi" w:eastAsiaTheme="minorHAnsi" w:hAnsiTheme="majorBidi" w:cstheme="majorBidi"/>
          <w:iCs/>
          <w:lang w:val="en-GB" w:bidi="ar-EG"/>
        </w:rPr>
      </w:pPr>
      <w:bookmarkStart w:id="10" w:name="_Hlk71619185"/>
      <w:r w:rsidRPr="002D33EA">
        <w:rPr>
          <w:rFonts w:asciiTheme="majorBidi" w:eastAsiaTheme="minorHAnsi" w:hAnsiTheme="majorBidi" w:cstheme="majorBidi"/>
          <w:iCs/>
          <w:lang w:val="en-GB" w:bidi="ar-EG"/>
        </w:rPr>
        <w:t xml:space="preserve">The average GOS was 3.9 ± 1.04 at discharge and 4.2 ± 1.1 at 3 months follow up for group A, while the average GOS was 3.68 ± 1.4 at discharge and 4.19 ± 1.12 at 3 months follow up for Group B. </w:t>
      </w:r>
      <w:r w:rsidR="00F5623F">
        <w:rPr>
          <w:rFonts w:asciiTheme="majorBidi" w:eastAsiaTheme="minorHAnsi" w:hAnsiTheme="majorBidi" w:cstheme="majorBidi"/>
          <w:iCs/>
          <w:lang w:val="en-GB" w:bidi="ar-EG"/>
        </w:rPr>
        <w:t>T</w:t>
      </w:r>
      <w:r w:rsidRPr="002D33EA">
        <w:rPr>
          <w:rFonts w:asciiTheme="majorBidi" w:eastAsiaTheme="minorHAnsi" w:hAnsiTheme="majorBidi" w:cstheme="majorBidi"/>
          <w:iCs/>
          <w:lang w:val="en-GB" w:bidi="ar-EG"/>
        </w:rPr>
        <w:t>he average duration of hospital stay was 6.28 ± 3.24 days and 10.64 ± 6.09 days for Groups A and B, respectively. All patients in Group A who presented with neuro deficit were improved, while 53.85% of Group B patients with neuro deficit showed improvement. About 9.52% and 20% of Group A and Group B died, respectively.</w:t>
      </w:r>
    </w:p>
    <w:p w14:paraId="3D8B89A0" w14:textId="77777777" w:rsidR="002D33EA" w:rsidRPr="00E57C6A" w:rsidRDefault="002D33EA" w:rsidP="002D33EA">
      <w:pPr>
        <w:tabs>
          <w:tab w:val="left" w:pos="720"/>
        </w:tabs>
        <w:autoSpaceDE w:val="0"/>
        <w:autoSpaceDN w:val="0"/>
        <w:bidi w:val="0"/>
        <w:adjustRightInd w:val="0"/>
        <w:jc w:val="both"/>
        <w:rPr>
          <w:rFonts w:asciiTheme="majorBidi" w:eastAsiaTheme="minorHAnsi" w:hAnsiTheme="majorBidi" w:cstheme="majorBidi"/>
          <w:iCs/>
          <w:lang w:val="en-GB" w:bidi="ar-EG"/>
        </w:rPr>
      </w:pPr>
      <w:bookmarkStart w:id="11" w:name="_Hlk71619503"/>
      <w:bookmarkEnd w:id="10"/>
      <w:r w:rsidRPr="00E57C6A">
        <w:rPr>
          <w:rFonts w:asciiTheme="majorBidi" w:eastAsiaTheme="minorHAnsi" w:hAnsiTheme="majorBidi" w:cstheme="majorBidi"/>
          <w:iCs/>
          <w:lang w:val="en-GB" w:bidi="ar-EG"/>
        </w:rPr>
        <w:t xml:space="preserve">Table 2 shows significant negative correlations between the duration of hospital stay and initial GCS score in Group A (rho= -0.86; P&lt;0.001) and Group B (rho= -0.79; P&lt;0.001). There were significant positive correlations between 3 months follow up GOS and the initial GCS score in </w:t>
      </w:r>
      <w:r w:rsidRPr="00E57C6A">
        <w:rPr>
          <w:rFonts w:asciiTheme="majorBidi" w:eastAsiaTheme="minorHAnsi" w:hAnsiTheme="majorBidi" w:cstheme="majorBidi"/>
          <w:iCs/>
          <w:lang w:val="en-GB" w:bidi="ar-EG"/>
        </w:rPr>
        <w:lastRenderedPageBreak/>
        <w:t>Group A (rho=0.73; P=0.0002) and Group B (rho=0.69; P=0.0001). for Group A, the duration of hospital stay was directly correlated with the initial and 24 hours-later midline shifts (rho=0.57; P=0.007). There were significant negative correlations between 3 months follow up GOS and the initial midline shift in both Group A (rho= -0.53; P=0.01) and Group B (rho= -0.52; P=0.01).</w:t>
      </w:r>
    </w:p>
    <w:bookmarkEnd w:id="11"/>
    <w:p w14:paraId="2D2B9F42" w14:textId="12D06189" w:rsidR="002D33EA" w:rsidRPr="002D33EA" w:rsidRDefault="002D33EA" w:rsidP="002D33EA">
      <w:pPr>
        <w:tabs>
          <w:tab w:val="left" w:pos="720"/>
        </w:tabs>
        <w:autoSpaceDE w:val="0"/>
        <w:autoSpaceDN w:val="0"/>
        <w:bidi w:val="0"/>
        <w:adjustRightInd w:val="0"/>
        <w:jc w:val="both"/>
        <w:rPr>
          <w:rFonts w:asciiTheme="majorBidi" w:eastAsiaTheme="minorHAnsi" w:hAnsiTheme="majorBidi" w:cstheme="majorBidi"/>
          <w:iCs/>
          <w:lang w:val="en-GB" w:bidi="ar-EG"/>
        </w:rPr>
      </w:pPr>
      <w:r w:rsidRPr="002D33EA">
        <w:rPr>
          <w:rFonts w:asciiTheme="majorBidi" w:eastAsiaTheme="minorHAnsi" w:hAnsiTheme="majorBidi" w:cstheme="majorBidi"/>
          <w:iCs/>
          <w:lang w:val="en-GB" w:bidi="ar-EG"/>
        </w:rPr>
        <w:t xml:space="preserve">Table </w:t>
      </w:r>
      <w:r w:rsidR="0042457C" w:rsidRPr="0042457C">
        <w:rPr>
          <w:rFonts w:asciiTheme="majorBidi" w:eastAsiaTheme="minorHAnsi" w:hAnsiTheme="majorBidi" w:cstheme="majorBidi"/>
          <w:iCs/>
          <w:lang w:val="en-GB" w:bidi="ar-EG"/>
        </w:rPr>
        <w:t>3</w:t>
      </w:r>
      <w:r w:rsidRPr="002D33EA">
        <w:rPr>
          <w:rFonts w:asciiTheme="majorBidi" w:eastAsiaTheme="minorHAnsi" w:hAnsiTheme="majorBidi" w:cstheme="majorBidi"/>
          <w:iCs/>
          <w:lang w:val="en-GB" w:bidi="ar-EG"/>
        </w:rPr>
        <w:t xml:space="preserve"> shows variations in the duration of hospital stay, 3 months follow up GOS, and mortality rate by demographic and clinical characteristics of patients </w:t>
      </w:r>
      <w:bookmarkStart w:id="12" w:name="_Hlk71620899"/>
      <w:r w:rsidRPr="002D33EA">
        <w:rPr>
          <w:rFonts w:asciiTheme="majorBidi" w:eastAsiaTheme="minorHAnsi" w:hAnsiTheme="majorBidi" w:cstheme="majorBidi"/>
          <w:iCs/>
          <w:lang w:val="en-GB" w:bidi="ar-EG"/>
        </w:rPr>
        <w:t>in Group A. There were significant differences in the duration of hospital stay and 3 months follow up GOS by the grades of initial GCS (P=0.004 and P=0.003, respectively).</w:t>
      </w:r>
    </w:p>
    <w:bookmarkEnd w:id="12"/>
    <w:p w14:paraId="7D898289" w14:textId="1C25C024" w:rsidR="002D33EA" w:rsidRDefault="002D33EA" w:rsidP="0055304E">
      <w:pPr>
        <w:tabs>
          <w:tab w:val="left" w:pos="720"/>
        </w:tabs>
        <w:autoSpaceDE w:val="0"/>
        <w:autoSpaceDN w:val="0"/>
        <w:bidi w:val="0"/>
        <w:adjustRightInd w:val="0"/>
        <w:jc w:val="both"/>
        <w:rPr>
          <w:rFonts w:asciiTheme="majorBidi" w:eastAsiaTheme="minorHAnsi" w:hAnsiTheme="majorBidi" w:cstheme="majorBidi"/>
          <w:iCs/>
          <w:lang w:val="en-GB" w:bidi="ar-EG"/>
        </w:rPr>
      </w:pPr>
      <w:r w:rsidRPr="002D33EA">
        <w:rPr>
          <w:rFonts w:asciiTheme="majorBidi" w:eastAsiaTheme="minorHAnsi" w:hAnsiTheme="majorBidi" w:cstheme="majorBidi"/>
          <w:iCs/>
          <w:lang w:val="en-GB" w:bidi="ar-EG"/>
        </w:rPr>
        <w:t xml:space="preserve">Table </w:t>
      </w:r>
      <w:r w:rsidR="000E75D0">
        <w:rPr>
          <w:rFonts w:asciiTheme="majorBidi" w:eastAsiaTheme="minorHAnsi" w:hAnsiTheme="majorBidi" w:cstheme="majorBidi"/>
          <w:iCs/>
          <w:lang w:val="en-GB" w:bidi="ar-EG"/>
        </w:rPr>
        <w:t>4</w:t>
      </w:r>
      <w:r w:rsidRPr="002D33EA">
        <w:rPr>
          <w:rFonts w:asciiTheme="majorBidi" w:eastAsiaTheme="minorHAnsi" w:hAnsiTheme="majorBidi" w:cstheme="majorBidi"/>
          <w:iCs/>
          <w:lang w:val="en-GB" w:bidi="ar-EG"/>
        </w:rPr>
        <w:t xml:space="preserve"> shows variations in the duration of hospital stay, 3 months follow up GOS, and mortality rate by demographic and clinical characteristics of patients </w:t>
      </w:r>
      <w:bookmarkStart w:id="13" w:name="_Hlk71620952"/>
      <w:r w:rsidRPr="002D33EA">
        <w:rPr>
          <w:rFonts w:asciiTheme="majorBidi" w:eastAsiaTheme="minorHAnsi" w:hAnsiTheme="majorBidi" w:cstheme="majorBidi"/>
          <w:iCs/>
          <w:lang w:val="en-GB" w:bidi="ar-EG"/>
        </w:rPr>
        <w:t xml:space="preserve">in Group B. There were significant differences in the duration of hospital stay by age (P=0.04) with the longest duration among &lt;15 years old patients. </w:t>
      </w:r>
      <w:r w:rsidRPr="00E335AE">
        <w:rPr>
          <w:rFonts w:asciiTheme="majorBidi" w:eastAsiaTheme="minorHAnsi" w:hAnsiTheme="majorBidi" w:cstheme="majorBidi"/>
          <w:iCs/>
          <w:lang w:val="en-GB" w:bidi="ar-EG"/>
        </w:rPr>
        <w:t xml:space="preserve">Female patients had longer hospital stay </w:t>
      </w:r>
      <w:r w:rsidRPr="002D33EA">
        <w:rPr>
          <w:rFonts w:asciiTheme="majorBidi" w:eastAsiaTheme="minorHAnsi" w:hAnsiTheme="majorBidi" w:cstheme="majorBidi"/>
          <w:iCs/>
          <w:lang w:val="en-GB" w:bidi="ar-EG"/>
        </w:rPr>
        <w:t xml:space="preserve">(P=0.04). </w:t>
      </w:r>
      <w:r w:rsidRPr="00E335AE">
        <w:rPr>
          <w:rFonts w:asciiTheme="majorBidi" w:eastAsiaTheme="minorHAnsi" w:hAnsiTheme="majorBidi" w:cstheme="majorBidi"/>
          <w:iCs/>
          <w:lang w:val="en-GB" w:bidi="ar-EG"/>
        </w:rPr>
        <w:t>Direct head trauma caused the shortest hospital duration (P=0.02). Patients with poly trauma had longer duration compared to those with local trauma (P=0.01).</w:t>
      </w:r>
      <w:r w:rsidR="007875AE" w:rsidRPr="00E335AE">
        <w:rPr>
          <w:rFonts w:asciiTheme="majorBidi" w:eastAsiaTheme="minorHAnsi" w:hAnsiTheme="majorBidi" w:cstheme="majorBidi"/>
          <w:iCs/>
          <w:lang w:val="en-GB" w:bidi="ar-EG"/>
        </w:rPr>
        <w:t xml:space="preserve"> Patients with severe head injury (initial GCS 3-8) </w:t>
      </w:r>
      <w:r w:rsidRPr="00E335AE">
        <w:rPr>
          <w:rFonts w:asciiTheme="majorBidi" w:eastAsiaTheme="minorHAnsi" w:hAnsiTheme="majorBidi" w:cstheme="majorBidi"/>
          <w:iCs/>
          <w:lang w:val="en-GB" w:bidi="ar-EG"/>
        </w:rPr>
        <w:t xml:space="preserve">had the longest hospital stay (P=0.0037). </w:t>
      </w:r>
      <w:r w:rsidR="007875AE" w:rsidRPr="00E335AE">
        <w:rPr>
          <w:rFonts w:asciiTheme="majorBidi" w:eastAsiaTheme="minorHAnsi" w:hAnsiTheme="majorBidi" w:cstheme="majorBidi"/>
          <w:iCs/>
          <w:lang w:val="en-GB" w:bidi="ar-EG"/>
        </w:rPr>
        <w:t>T</w:t>
      </w:r>
      <w:r w:rsidRPr="00E335AE">
        <w:rPr>
          <w:rFonts w:asciiTheme="majorBidi" w:eastAsiaTheme="minorHAnsi" w:hAnsiTheme="majorBidi" w:cstheme="majorBidi"/>
          <w:iCs/>
          <w:lang w:val="en-GB" w:bidi="ar-EG"/>
        </w:rPr>
        <w:t>he 3 months GOS was higher among males (P=0.04)</w:t>
      </w:r>
      <w:r w:rsidR="007875AE" w:rsidRPr="00E335AE">
        <w:rPr>
          <w:rFonts w:asciiTheme="majorBidi" w:eastAsiaTheme="minorHAnsi" w:hAnsiTheme="majorBidi" w:cstheme="majorBidi"/>
          <w:iCs/>
          <w:lang w:val="en-GB" w:bidi="ar-EG"/>
        </w:rPr>
        <w:t xml:space="preserve"> and</w:t>
      </w:r>
      <w:r w:rsidRPr="00E335AE">
        <w:rPr>
          <w:rFonts w:asciiTheme="majorBidi" w:eastAsiaTheme="minorHAnsi" w:hAnsiTheme="majorBidi" w:cstheme="majorBidi"/>
          <w:iCs/>
          <w:lang w:val="en-GB" w:bidi="ar-EG"/>
        </w:rPr>
        <w:t xml:space="preserve"> patients with direct head trauma</w:t>
      </w:r>
      <w:r w:rsidRPr="002D33EA">
        <w:rPr>
          <w:rFonts w:asciiTheme="majorBidi" w:eastAsiaTheme="minorHAnsi" w:hAnsiTheme="majorBidi" w:cstheme="majorBidi"/>
          <w:iCs/>
          <w:lang w:val="en-GB" w:bidi="ar-EG"/>
        </w:rPr>
        <w:t xml:space="preserve"> (P=0.016)</w:t>
      </w:r>
      <w:r w:rsidR="007875AE">
        <w:rPr>
          <w:rFonts w:asciiTheme="majorBidi" w:eastAsiaTheme="minorHAnsi" w:hAnsiTheme="majorBidi" w:cstheme="majorBidi"/>
          <w:iCs/>
          <w:lang w:val="en-GB" w:bidi="ar-EG"/>
        </w:rPr>
        <w:t>.</w:t>
      </w:r>
    </w:p>
    <w:bookmarkEnd w:id="13"/>
    <w:p w14:paraId="6F48F420" w14:textId="11F77F1D" w:rsidR="0055304E" w:rsidRPr="002D33EA" w:rsidRDefault="0055304E" w:rsidP="0055304E">
      <w:pPr>
        <w:tabs>
          <w:tab w:val="left" w:pos="720"/>
        </w:tabs>
        <w:autoSpaceDE w:val="0"/>
        <w:autoSpaceDN w:val="0"/>
        <w:bidi w:val="0"/>
        <w:adjustRightInd w:val="0"/>
        <w:spacing w:after="240"/>
        <w:jc w:val="both"/>
        <w:rPr>
          <w:rFonts w:asciiTheme="majorBidi" w:eastAsiaTheme="minorHAnsi" w:hAnsiTheme="majorBidi" w:cstheme="majorBidi"/>
          <w:iCs/>
          <w:lang w:val="en-GB" w:bidi="ar-EG"/>
        </w:rPr>
      </w:pPr>
      <w:r>
        <w:rPr>
          <w:rFonts w:asciiTheme="majorBidi" w:eastAsiaTheme="minorHAnsi" w:hAnsiTheme="majorBidi" w:cstheme="majorBidi"/>
          <w:iCs/>
          <w:lang w:val="en-GB" w:bidi="ar-EG"/>
        </w:rPr>
        <w:t>Figure 2 shows ex., of a case of group (A), figure 3 shows ex., of a case of group (B)</w:t>
      </w:r>
    </w:p>
    <w:p w14:paraId="1519617D" w14:textId="49B91DB8" w:rsidR="00295A30" w:rsidRPr="00295A30" w:rsidRDefault="00295A30" w:rsidP="00295A30">
      <w:pPr>
        <w:bidi w:val="0"/>
        <w:spacing w:line="259" w:lineRule="auto"/>
        <w:rPr>
          <w:rFonts w:asciiTheme="majorBidi" w:eastAsiaTheme="minorHAnsi" w:hAnsiTheme="majorBidi" w:cstheme="majorBidi"/>
          <w:b/>
          <w:bCs/>
          <w:sz w:val="20"/>
          <w:szCs w:val="20"/>
          <w:lang w:val="en-GB"/>
        </w:rPr>
      </w:pPr>
      <w:bookmarkStart w:id="14" w:name="_Hlk71454783"/>
      <w:r w:rsidRPr="00295A30">
        <w:rPr>
          <w:rFonts w:asciiTheme="majorBidi" w:eastAsiaTheme="minorHAnsi" w:hAnsiTheme="majorBidi" w:cstheme="majorBidi"/>
          <w:b/>
          <w:bCs/>
          <w:sz w:val="20"/>
          <w:szCs w:val="20"/>
          <w:lang w:val="en-GB"/>
        </w:rPr>
        <w:t>Table</w:t>
      </w:r>
      <w:r w:rsidR="00C22814">
        <w:rPr>
          <w:rFonts w:asciiTheme="majorBidi" w:eastAsiaTheme="minorHAnsi" w:hAnsiTheme="majorBidi" w:cstheme="majorBidi"/>
          <w:b/>
          <w:bCs/>
          <w:sz w:val="20"/>
          <w:szCs w:val="20"/>
          <w:lang w:val="en-GB"/>
        </w:rPr>
        <w:t>(</w:t>
      </w:r>
      <w:r w:rsidRPr="00295A30">
        <w:rPr>
          <w:rFonts w:asciiTheme="majorBidi" w:eastAsiaTheme="minorHAnsi" w:hAnsiTheme="majorBidi" w:cstheme="majorBidi"/>
          <w:b/>
          <w:bCs/>
          <w:sz w:val="20"/>
          <w:szCs w:val="20"/>
          <w:lang w:val="en-GB"/>
        </w:rPr>
        <w:t xml:space="preserve"> </w:t>
      </w:r>
      <w:r w:rsidRPr="00295A30">
        <w:rPr>
          <w:rFonts w:asciiTheme="majorBidi" w:eastAsiaTheme="minorHAnsi" w:hAnsiTheme="majorBidi" w:cstheme="majorBidi"/>
          <w:b/>
          <w:bCs/>
          <w:sz w:val="20"/>
          <w:szCs w:val="20"/>
          <w:lang w:val="en-GB"/>
        </w:rPr>
        <w:fldChar w:fldCharType="begin"/>
      </w:r>
      <w:r w:rsidRPr="00295A30">
        <w:rPr>
          <w:rFonts w:asciiTheme="majorBidi" w:eastAsiaTheme="minorHAnsi" w:hAnsiTheme="majorBidi" w:cstheme="majorBidi"/>
          <w:b/>
          <w:bCs/>
          <w:sz w:val="20"/>
          <w:szCs w:val="20"/>
          <w:lang w:val="en-GB"/>
        </w:rPr>
        <w:instrText xml:space="preserve"> SEQ Table \* ARABIC </w:instrText>
      </w:r>
      <w:r w:rsidRPr="00295A30">
        <w:rPr>
          <w:rFonts w:asciiTheme="majorBidi" w:eastAsiaTheme="minorHAnsi" w:hAnsiTheme="majorBidi" w:cstheme="majorBidi"/>
          <w:b/>
          <w:bCs/>
          <w:sz w:val="20"/>
          <w:szCs w:val="20"/>
          <w:lang w:val="en-GB"/>
        </w:rPr>
        <w:fldChar w:fldCharType="separate"/>
      </w:r>
      <w:r w:rsidRPr="00295A30">
        <w:rPr>
          <w:rFonts w:asciiTheme="majorBidi" w:eastAsiaTheme="minorHAnsi" w:hAnsiTheme="majorBidi" w:cstheme="majorBidi"/>
          <w:b/>
          <w:bCs/>
          <w:noProof/>
          <w:sz w:val="20"/>
          <w:szCs w:val="20"/>
          <w:lang w:val="en-GB"/>
        </w:rPr>
        <w:t>1</w:t>
      </w:r>
      <w:r w:rsidRPr="00295A30">
        <w:rPr>
          <w:rFonts w:asciiTheme="majorBidi" w:eastAsiaTheme="minorHAnsi" w:hAnsiTheme="majorBidi" w:cstheme="majorBidi"/>
          <w:b/>
          <w:bCs/>
          <w:noProof/>
          <w:sz w:val="20"/>
          <w:szCs w:val="20"/>
          <w:lang w:val="en-GB"/>
        </w:rPr>
        <w:fldChar w:fldCharType="end"/>
      </w:r>
      <w:r w:rsidRPr="00295A30">
        <w:rPr>
          <w:rFonts w:asciiTheme="majorBidi" w:eastAsiaTheme="minorHAnsi" w:hAnsiTheme="majorBidi" w:cstheme="majorBidi"/>
          <w:b/>
          <w:bCs/>
          <w:sz w:val="20"/>
          <w:szCs w:val="20"/>
          <w:lang w:val="en-GB"/>
        </w:rPr>
        <w:t xml:space="preserve"> </w:t>
      </w:r>
      <w:r w:rsidR="00C22814">
        <w:rPr>
          <w:rFonts w:asciiTheme="majorBidi" w:eastAsiaTheme="minorHAnsi" w:hAnsiTheme="majorBidi" w:cstheme="majorBidi"/>
          <w:b/>
          <w:bCs/>
          <w:sz w:val="20"/>
          <w:szCs w:val="20"/>
          <w:lang w:val="en-GB"/>
        </w:rPr>
        <w:t>) : shows c</w:t>
      </w:r>
      <w:r w:rsidRPr="00295A30">
        <w:rPr>
          <w:rFonts w:asciiTheme="majorBidi" w:eastAsiaTheme="minorHAnsi" w:hAnsiTheme="majorBidi" w:cstheme="majorBidi"/>
          <w:b/>
          <w:bCs/>
          <w:sz w:val="20"/>
          <w:szCs w:val="20"/>
          <w:lang w:val="en-GB"/>
        </w:rPr>
        <w:t>omparisons between the studied groups</w:t>
      </w:r>
    </w:p>
    <w:tbl>
      <w:tblPr>
        <w:tblStyle w:val="TableGrid"/>
        <w:tblW w:w="0" w:type="auto"/>
        <w:jc w:val="center"/>
        <w:tblLook w:val="04A0" w:firstRow="1" w:lastRow="0" w:firstColumn="1" w:lastColumn="0" w:noHBand="0" w:noVBand="1"/>
      </w:tblPr>
      <w:tblGrid>
        <w:gridCol w:w="2923"/>
        <w:gridCol w:w="1614"/>
        <w:gridCol w:w="1093"/>
        <w:gridCol w:w="1427"/>
        <w:gridCol w:w="995"/>
        <w:gridCol w:w="1298"/>
      </w:tblGrid>
      <w:tr w:rsidR="00295A30" w:rsidRPr="00295A30" w14:paraId="46B5F8E5" w14:textId="77777777" w:rsidTr="005F6BA0">
        <w:trPr>
          <w:jc w:val="center"/>
        </w:trPr>
        <w:tc>
          <w:tcPr>
            <w:tcW w:w="0" w:type="auto"/>
            <w:gridSpan w:val="2"/>
            <w:vMerge w:val="restart"/>
            <w:shd w:val="clear" w:color="auto" w:fill="D9D9D9" w:themeFill="background1" w:themeFillShade="D9"/>
            <w:vAlign w:val="center"/>
          </w:tcPr>
          <w:p w14:paraId="09BDA67F"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Variable</w:t>
            </w:r>
          </w:p>
        </w:tc>
        <w:tc>
          <w:tcPr>
            <w:tcW w:w="0" w:type="auto"/>
            <w:gridSpan w:val="2"/>
            <w:shd w:val="clear" w:color="auto" w:fill="D9D9D9" w:themeFill="background1" w:themeFillShade="D9"/>
            <w:vAlign w:val="center"/>
          </w:tcPr>
          <w:p w14:paraId="4BA8FE73"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Group A (conservative management)</w:t>
            </w:r>
          </w:p>
          <w:p w14:paraId="2D3650FA"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n.=21</w:t>
            </w:r>
          </w:p>
        </w:tc>
        <w:tc>
          <w:tcPr>
            <w:tcW w:w="0" w:type="auto"/>
            <w:gridSpan w:val="2"/>
            <w:shd w:val="clear" w:color="auto" w:fill="D9D9D9" w:themeFill="background1" w:themeFillShade="D9"/>
            <w:vAlign w:val="center"/>
          </w:tcPr>
          <w:p w14:paraId="17CD6070"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Group B (surgical management)</w:t>
            </w:r>
          </w:p>
          <w:p w14:paraId="3CF96574"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n.=25</w:t>
            </w:r>
          </w:p>
        </w:tc>
      </w:tr>
      <w:tr w:rsidR="00295A30" w:rsidRPr="00295A30" w14:paraId="7873350E" w14:textId="77777777" w:rsidTr="005F6BA0">
        <w:trPr>
          <w:jc w:val="center"/>
        </w:trPr>
        <w:tc>
          <w:tcPr>
            <w:tcW w:w="0" w:type="auto"/>
            <w:gridSpan w:val="2"/>
            <w:vMerge/>
            <w:vAlign w:val="center"/>
          </w:tcPr>
          <w:p w14:paraId="4E1A364B"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shd w:val="clear" w:color="auto" w:fill="D9D9D9" w:themeFill="background1" w:themeFillShade="D9"/>
            <w:vAlign w:val="center"/>
          </w:tcPr>
          <w:p w14:paraId="5EA1B190"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No.</w:t>
            </w:r>
          </w:p>
        </w:tc>
        <w:tc>
          <w:tcPr>
            <w:tcW w:w="0" w:type="auto"/>
            <w:shd w:val="clear" w:color="auto" w:fill="D9D9D9" w:themeFill="background1" w:themeFillShade="D9"/>
            <w:vAlign w:val="center"/>
          </w:tcPr>
          <w:p w14:paraId="7C25C4BD"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w:t>
            </w:r>
          </w:p>
        </w:tc>
        <w:tc>
          <w:tcPr>
            <w:tcW w:w="0" w:type="auto"/>
            <w:shd w:val="clear" w:color="auto" w:fill="D9D9D9" w:themeFill="background1" w:themeFillShade="D9"/>
            <w:vAlign w:val="center"/>
          </w:tcPr>
          <w:p w14:paraId="4FF98849"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No.</w:t>
            </w:r>
          </w:p>
        </w:tc>
        <w:tc>
          <w:tcPr>
            <w:tcW w:w="0" w:type="auto"/>
            <w:shd w:val="clear" w:color="auto" w:fill="D9D9D9" w:themeFill="background1" w:themeFillShade="D9"/>
            <w:vAlign w:val="center"/>
          </w:tcPr>
          <w:p w14:paraId="32EE3BA7"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w:t>
            </w:r>
          </w:p>
        </w:tc>
      </w:tr>
      <w:tr w:rsidR="00295A30" w:rsidRPr="00295A30" w14:paraId="3258797E" w14:textId="77777777" w:rsidTr="005F6BA0">
        <w:trPr>
          <w:jc w:val="center"/>
        </w:trPr>
        <w:tc>
          <w:tcPr>
            <w:tcW w:w="0" w:type="auto"/>
            <w:vMerge w:val="restart"/>
            <w:vAlign w:val="center"/>
          </w:tcPr>
          <w:p w14:paraId="76C74D8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Age (years)</w:t>
            </w:r>
          </w:p>
        </w:tc>
        <w:tc>
          <w:tcPr>
            <w:tcW w:w="0" w:type="auto"/>
            <w:vAlign w:val="center"/>
          </w:tcPr>
          <w:p w14:paraId="56F6F09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&lt;15</w:t>
            </w:r>
          </w:p>
        </w:tc>
        <w:tc>
          <w:tcPr>
            <w:tcW w:w="0" w:type="auto"/>
            <w:vAlign w:val="center"/>
          </w:tcPr>
          <w:p w14:paraId="5A79A182"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vAlign w:val="center"/>
          </w:tcPr>
          <w:p w14:paraId="0735D65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23.81</w:t>
            </w:r>
          </w:p>
        </w:tc>
        <w:tc>
          <w:tcPr>
            <w:tcW w:w="0" w:type="auto"/>
            <w:vAlign w:val="center"/>
          </w:tcPr>
          <w:p w14:paraId="376C807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vAlign w:val="center"/>
          </w:tcPr>
          <w:p w14:paraId="58899CF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20.00</w:t>
            </w:r>
          </w:p>
        </w:tc>
      </w:tr>
      <w:tr w:rsidR="00295A30" w:rsidRPr="00295A30" w14:paraId="03A3682A" w14:textId="77777777" w:rsidTr="005F6BA0">
        <w:trPr>
          <w:jc w:val="center"/>
        </w:trPr>
        <w:tc>
          <w:tcPr>
            <w:tcW w:w="0" w:type="auto"/>
            <w:vMerge/>
            <w:vAlign w:val="center"/>
          </w:tcPr>
          <w:p w14:paraId="0739999D"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47C6D06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15-</w:t>
            </w:r>
          </w:p>
        </w:tc>
        <w:tc>
          <w:tcPr>
            <w:tcW w:w="0" w:type="auto"/>
            <w:vAlign w:val="center"/>
          </w:tcPr>
          <w:p w14:paraId="313624B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6</w:t>
            </w:r>
          </w:p>
        </w:tc>
        <w:tc>
          <w:tcPr>
            <w:tcW w:w="0" w:type="auto"/>
            <w:vAlign w:val="center"/>
          </w:tcPr>
          <w:p w14:paraId="052B286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28.57</w:t>
            </w:r>
          </w:p>
        </w:tc>
        <w:tc>
          <w:tcPr>
            <w:tcW w:w="0" w:type="auto"/>
            <w:vAlign w:val="center"/>
          </w:tcPr>
          <w:p w14:paraId="63BA639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vAlign w:val="center"/>
          </w:tcPr>
          <w:p w14:paraId="008B8614"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16.00</w:t>
            </w:r>
          </w:p>
        </w:tc>
      </w:tr>
      <w:tr w:rsidR="00295A30" w:rsidRPr="00295A30" w14:paraId="07012BFE" w14:textId="77777777" w:rsidTr="005F6BA0">
        <w:trPr>
          <w:jc w:val="center"/>
        </w:trPr>
        <w:tc>
          <w:tcPr>
            <w:tcW w:w="0" w:type="auto"/>
            <w:vMerge/>
            <w:vAlign w:val="center"/>
          </w:tcPr>
          <w:p w14:paraId="2EDFBDE5"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5884C6B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30-</w:t>
            </w:r>
          </w:p>
        </w:tc>
        <w:tc>
          <w:tcPr>
            <w:tcW w:w="0" w:type="auto"/>
            <w:vAlign w:val="center"/>
          </w:tcPr>
          <w:p w14:paraId="78C8A18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vAlign w:val="center"/>
          </w:tcPr>
          <w:p w14:paraId="43E99302"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23.81</w:t>
            </w:r>
          </w:p>
        </w:tc>
        <w:tc>
          <w:tcPr>
            <w:tcW w:w="0" w:type="auto"/>
            <w:vAlign w:val="center"/>
          </w:tcPr>
          <w:p w14:paraId="72B97AFB"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8</w:t>
            </w:r>
          </w:p>
        </w:tc>
        <w:tc>
          <w:tcPr>
            <w:tcW w:w="0" w:type="auto"/>
            <w:vAlign w:val="center"/>
          </w:tcPr>
          <w:p w14:paraId="50AFE56B"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32.00</w:t>
            </w:r>
          </w:p>
        </w:tc>
      </w:tr>
      <w:tr w:rsidR="00295A30" w:rsidRPr="00295A30" w14:paraId="42F2D06C" w14:textId="77777777" w:rsidTr="005F6BA0">
        <w:trPr>
          <w:jc w:val="center"/>
        </w:trPr>
        <w:tc>
          <w:tcPr>
            <w:tcW w:w="0" w:type="auto"/>
            <w:vMerge/>
            <w:vAlign w:val="center"/>
          </w:tcPr>
          <w:p w14:paraId="530154E3"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7522695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45-65</w:t>
            </w:r>
          </w:p>
        </w:tc>
        <w:tc>
          <w:tcPr>
            <w:tcW w:w="0" w:type="auto"/>
            <w:vAlign w:val="center"/>
          </w:tcPr>
          <w:p w14:paraId="44304FD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vAlign w:val="center"/>
          </w:tcPr>
          <w:p w14:paraId="0C7433D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23.81</w:t>
            </w:r>
          </w:p>
        </w:tc>
        <w:tc>
          <w:tcPr>
            <w:tcW w:w="0" w:type="auto"/>
            <w:vAlign w:val="center"/>
          </w:tcPr>
          <w:p w14:paraId="60F58A2F"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8</w:t>
            </w:r>
          </w:p>
        </w:tc>
        <w:tc>
          <w:tcPr>
            <w:tcW w:w="0" w:type="auto"/>
            <w:vAlign w:val="center"/>
          </w:tcPr>
          <w:p w14:paraId="46C3071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32.00</w:t>
            </w:r>
          </w:p>
        </w:tc>
      </w:tr>
      <w:tr w:rsidR="00295A30" w:rsidRPr="00295A30" w14:paraId="7585C3B2" w14:textId="77777777" w:rsidTr="005F6BA0">
        <w:trPr>
          <w:jc w:val="center"/>
        </w:trPr>
        <w:tc>
          <w:tcPr>
            <w:tcW w:w="0" w:type="auto"/>
            <w:vMerge/>
            <w:vAlign w:val="center"/>
          </w:tcPr>
          <w:p w14:paraId="78329061"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46D9CE93"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Mean ± SD</w:t>
            </w:r>
          </w:p>
          <w:p w14:paraId="2CD6C8A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 xml:space="preserve">Range </w:t>
            </w:r>
          </w:p>
        </w:tc>
        <w:tc>
          <w:tcPr>
            <w:tcW w:w="0" w:type="auto"/>
            <w:gridSpan w:val="2"/>
            <w:vAlign w:val="center"/>
          </w:tcPr>
          <w:p w14:paraId="46DB793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28.01±19.00</w:t>
            </w:r>
          </w:p>
          <w:p w14:paraId="6CC5292F" w14:textId="70F04516" w:rsidR="00295A30" w:rsidRPr="00295A30" w:rsidRDefault="00DA0D79" w:rsidP="00295A30">
            <w:pPr>
              <w:bidi w:val="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9</w:t>
            </w:r>
            <w:r w:rsidR="00295A30" w:rsidRPr="00295A30">
              <w:rPr>
                <w:rFonts w:asciiTheme="majorBidi" w:eastAsiaTheme="minorHAnsi" w:hAnsiTheme="majorBidi" w:cstheme="majorBidi"/>
                <w:sz w:val="20"/>
                <w:szCs w:val="20"/>
              </w:rPr>
              <w:t>-60</w:t>
            </w:r>
          </w:p>
        </w:tc>
        <w:tc>
          <w:tcPr>
            <w:tcW w:w="0" w:type="auto"/>
            <w:gridSpan w:val="2"/>
            <w:vAlign w:val="center"/>
          </w:tcPr>
          <w:p w14:paraId="62C9EED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32.78±19.11</w:t>
            </w:r>
          </w:p>
          <w:p w14:paraId="77DD07EB" w14:textId="6446F6D0" w:rsidR="00295A30" w:rsidRPr="00295A30" w:rsidRDefault="00DA0D79" w:rsidP="00295A30">
            <w:pPr>
              <w:bidi w:val="0"/>
              <w:jc w:val="center"/>
              <w:rPr>
                <w:rFonts w:asciiTheme="majorBidi" w:eastAsiaTheme="minorHAnsi" w:hAnsiTheme="majorBidi" w:cstheme="majorBidi"/>
                <w:sz w:val="20"/>
                <w:szCs w:val="20"/>
              </w:rPr>
            </w:pPr>
            <w:r>
              <w:rPr>
                <w:rFonts w:asciiTheme="majorBidi" w:eastAsiaTheme="minorHAnsi" w:hAnsiTheme="majorBidi" w:cstheme="majorBidi"/>
                <w:sz w:val="20"/>
                <w:szCs w:val="20"/>
              </w:rPr>
              <w:t>7</w:t>
            </w:r>
            <w:r w:rsidR="00295A30" w:rsidRPr="00295A30">
              <w:rPr>
                <w:rFonts w:asciiTheme="majorBidi" w:eastAsiaTheme="minorHAnsi" w:hAnsiTheme="majorBidi" w:cstheme="majorBidi"/>
                <w:sz w:val="20"/>
                <w:szCs w:val="20"/>
              </w:rPr>
              <w:t>-65</w:t>
            </w:r>
          </w:p>
        </w:tc>
      </w:tr>
      <w:tr w:rsidR="00295A30" w:rsidRPr="00295A30" w14:paraId="2C35CF6B" w14:textId="77777777" w:rsidTr="005F6BA0">
        <w:trPr>
          <w:jc w:val="center"/>
        </w:trPr>
        <w:tc>
          <w:tcPr>
            <w:tcW w:w="0" w:type="auto"/>
            <w:vMerge w:val="restart"/>
            <w:vAlign w:val="center"/>
          </w:tcPr>
          <w:p w14:paraId="27B1714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Gender</w:t>
            </w:r>
          </w:p>
        </w:tc>
        <w:tc>
          <w:tcPr>
            <w:tcW w:w="0" w:type="auto"/>
            <w:vAlign w:val="center"/>
          </w:tcPr>
          <w:p w14:paraId="5D53CD7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Female</w:t>
            </w:r>
          </w:p>
        </w:tc>
        <w:tc>
          <w:tcPr>
            <w:tcW w:w="0" w:type="auto"/>
            <w:vAlign w:val="center"/>
          </w:tcPr>
          <w:p w14:paraId="72FE472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vAlign w:val="center"/>
          </w:tcPr>
          <w:p w14:paraId="1FFCF68B"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19.05</w:t>
            </w:r>
          </w:p>
        </w:tc>
        <w:tc>
          <w:tcPr>
            <w:tcW w:w="0" w:type="auto"/>
            <w:vAlign w:val="center"/>
          </w:tcPr>
          <w:p w14:paraId="468AF5B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vAlign w:val="center"/>
          </w:tcPr>
          <w:p w14:paraId="5C00F7F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20.00</w:t>
            </w:r>
          </w:p>
        </w:tc>
      </w:tr>
      <w:tr w:rsidR="00295A30" w:rsidRPr="00295A30" w14:paraId="503D332B" w14:textId="77777777" w:rsidTr="005F6BA0">
        <w:trPr>
          <w:jc w:val="center"/>
        </w:trPr>
        <w:tc>
          <w:tcPr>
            <w:tcW w:w="0" w:type="auto"/>
            <w:vMerge/>
            <w:vAlign w:val="center"/>
          </w:tcPr>
          <w:p w14:paraId="27630C0C"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1DD1E97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Male</w:t>
            </w:r>
          </w:p>
        </w:tc>
        <w:tc>
          <w:tcPr>
            <w:tcW w:w="0" w:type="auto"/>
            <w:vAlign w:val="center"/>
          </w:tcPr>
          <w:p w14:paraId="18F69AE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17</w:t>
            </w:r>
          </w:p>
        </w:tc>
        <w:tc>
          <w:tcPr>
            <w:tcW w:w="0" w:type="auto"/>
            <w:vAlign w:val="center"/>
          </w:tcPr>
          <w:p w14:paraId="47A06DFF"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80.95</w:t>
            </w:r>
          </w:p>
        </w:tc>
        <w:tc>
          <w:tcPr>
            <w:tcW w:w="0" w:type="auto"/>
            <w:vAlign w:val="center"/>
          </w:tcPr>
          <w:p w14:paraId="70A8BBAE"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20</w:t>
            </w:r>
          </w:p>
        </w:tc>
        <w:tc>
          <w:tcPr>
            <w:tcW w:w="0" w:type="auto"/>
            <w:vAlign w:val="center"/>
          </w:tcPr>
          <w:p w14:paraId="1434FF92"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80.00</w:t>
            </w:r>
          </w:p>
        </w:tc>
      </w:tr>
      <w:tr w:rsidR="00295A30" w:rsidRPr="00295A30" w14:paraId="25D0B396" w14:textId="77777777" w:rsidTr="005F6BA0">
        <w:trPr>
          <w:jc w:val="center"/>
        </w:trPr>
        <w:tc>
          <w:tcPr>
            <w:tcW w:w="0" w:type="auto"/>
            <w:vMerge w:val="restart"/>
            <w:vAlign w:val="center"/>
          </w:tcPr>
          <w:p w14:paraId="56E0DC2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Cause of trauma</w:t>
            </w:r>
          </w:p>
        </w:tc>
        <w:tc>
          <w:tcPr>
            <w:tcW w:w="0" w:type="auto"/>
            <w:vAlign w:val="center"/>
          </w:tcPr>
          <w:p w14:paraId="0B6999D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Falling from height</w:t>
            </w:r>
          </w:p>
        </w:tc>
        <w:tc>
          <w:tcPr>
            <w:tcW w:w="0" w:type="auto"/>
            <w:vAlign w:val="center"/>
          </w:tcPr>
          <w:p w14:paraId="6D40456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vAlign w:val="center"/>
          </w:tcPr>
          <w:p w14:paraId="55B3F21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19.05</w:t>
            </w:r>
          </w:p>
        </w:tc>
        <w:tc>
          <w:tcPr>
            <w:tcW w:w="0" w:type="auto"/>
            <w:vAlign w:val="center"/>
          </w:tcPr>
          <w:p w14:paraId="735A21B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7</w:t>
            </w:r>
          </w:p>
        </w:tc>
        <w:tc>
          <w:tcPr>
            <w:tcW w:w="0" w:type="auto"/>
            <w:vAlign w:val="center"/>
          </w:tcPr>
          <w:p w14:paraId="63CC0B0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28.00</w:t>
            </w:r>
          </w:p>
        </w:tc>
      </w:tr>
      <w:tr w:rsidR="00295A30" w:rsidRPr="00295A30" w14:paraId="674FE891" w14:textId="77777777" w:rsidTr="005F6BA0">
        <w:trPr>
          <w:jc w:val="center"/>
        </w:trPr>
        <w:tc>
          <w:tcPr>
            <w:tcW w:w="0" w:type="auto"/>
            <w:vMerge/>
            <w:vAlign w:val="center"/>
          </w:tcPr>
          <w:p w14:paraId="52864E5E"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057953EE"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Direct head trauma</w:t>
            </w:r>
          </w:p>
        </w:tc>
        <w:tc>
          <w:tcPr>
            <w:tcW w:w="0" w:type="auto"/>
            <w:vAlign w:val="center"/>
          </w:tcPr>
          <w:p w14:paraId="1A95748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vAlign w:val="center"/>
          </w:tcPr>
          <w:p w14:paraId="72A4392E"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19.05</w:t>
            </w:r>
          </w:p>
        </w:tc>
        <w:tc>
          <w:tcPr>
            <w:tcW w:w="0" w:type="auto"/>
            <w:vAlign w:val="center"/>
          </w:tcPr>
          <w:p w14:paraId="21328742"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vAlign w:val="center"/>
          </w:tcPr>
          <w:p w14:paraId="2A7BB80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16.00</w:t>
            </w:r>
          </w:p>
        </w:tc>
      </w:tr>
      <w:tr w:rsidR="00295A30" w:rsidRPr="00295A30" w14:paraId="424128EF" w14:textId="77777777" w:rsidTr="005F6BA0">
        <w:trPr>
          <w:jc w:val="center"/>
        </w:trPr>
        <w:tc>
          <w:tcPr>
            <w:tcW w:w="0" w:type="auto"/>
            <w:vMerge/>
            <w:vAlign w:val="center"/>
          </w:tcPr>
          <w:p w14:paraId="7F99DE76"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4CF84243"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RTA</w:t>
            </w:r>
          </w:p>
        </w:tc>
        <w:tc>
          <w:tcPr>
            <w:tcW w:w="0" w:type="auto"/>
            <w:vAlign w:val="center"/>
          </w:tcPr>
          <w:p w14:paraId="6B12E5AB"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13</w:t>
            </w:r>
          </w:p>
        </w:tc>
        <w:tc>
          <w:tcPr>
            <w:tcW w:w="0" w:type="auto"/>
            <w:vAlign w:val="center"/>
          </w:tcPr>
          <w:p w14:paraId="4F01CF73"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61.90</w:t>
            </w:r>
          </w:p>
        </w:tc>
        <w:tc>
          <w:tcPr>
            <w:tcW w:w="0" w:type="auto"/>
            <w:vAlign w:val="center"/>
          </w:tcPr>
          <w:p w14:paraId="1380523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14</w:t>
            </w:r>
          </w:p>
        </w:tc>
        <w:tc>
          <w:tcPr>
            <w:tcW w:w="0" w:type="auto"/>
            <w:vAlign w:val="center"/>
          </w:tcPr>
          <w:p w14:paraId="3CDE9684"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56.00</w:t>
            </w:r>
          </w:p>
        </w:tc>
      </w:tr>
      <w:tr w:rsidR="00295A30" w:rsidRPr="00295A30" w14:paraId="100FD6AE" w14:textId="77777777" w:rsidTr="005F6BA0">
        <w:trPr>
          <w:jc w:val="center"/>
        </w:trPr>
        <w:tc>
          <w:tcPr>
            <w:tcW w:w="0" w:type="auto"/>
            <w:vMerge w:val="restart"/>
            <w:vAlign w:val="center"/>
          </w:tcPr>
          <w:p w14:paraId="58CC30A4"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Type of trauma</w:t>
            </w:r>
          </w:p>
        </w:tc>
        <w:tc>
          <w:tcPr>
            <w:tcW w:w="0" w:type="auto"/>
            <w:vAlign w:val="center"/>
          </w:tcPr>
          <w:p w14:paraId="2C72D8E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Local trauma</w:t>
            </w:r>
          </w:p>
        </w:tc>
        <w:tc>
          <w:tcPr>
            <w:tcW w:w="0" w:type="auto"/>
            <w:vAlign w:val="center"/>
          </w:tcPr>
          <w:p w14:paraId="4CF8AB4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vAlign w:val="center"/>
          </w:tcPr>
          <w:p w14:paraId="7AD0937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19.05</w:t>
            </w:r>
          </w:p>
        </w:tc>
        <w:tc>
          <w:tcPr>
            <w:tcW w:w="0" w:type="auto"/>
            <w:vAlign w:val="center"/>
          </w:tcPr>
          <w:p w14:paraId="2EB55A8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vAlign w:val="center"/>
          </w:tcPr>
          <w:p w14:paraId="7E5EA5E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16.00</w:t>
            </w:r>
          </w:p>
        </w:tc>
      </w:tr>
      <w:tr w:rsidR="00295A30" w:rsidRPr="00295A30" w14:paraId="788511F8" w14:textId="77777777" w:rsidTr="005F6BA0">
        <w:trPr>
          <w:jc w:val="center"/>
        </w:trPr>
        <w:tc>
          <w:tcPr>
            <w:tcW w:w="0" w:type="auto"/>
            <w:vMerge/>
            <w:vAlign w:val="center"/>
          </w:tcPr>
          <w:p w14:paraId="4AAB8E94"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3289948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Polytrauma</w:t>
            </w:r>
          </w:p>
        </w:tc>
        <w:tc>
          <w:tcPr>
            <w:tcW w:w="0" w:type="auto"/>
            <w:vAlign w:val="center"/>
          </w:tcPr>
          <w:p w14:paraId="631444A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17</w:t>
            </w:r>
          </w:p>
        </w:tc>
        <w:tc>
          <w:tcPr>
            <w:tcW w:w="0" w:type="auto"/>
            <w:vAlign w:val="center"/>
          </w:tcPr>
          <w:p w14:paraId="1B99ADCE"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80.95</w:t>
            </w:r>
          </w:p>
        </w:tc>
        <w:tc>
          <w:tcPr>
            <w:tcW w:w="0" w:type="auto"/>
            <w:vAlign w:val="center"/>
          </w:tcPr>
          <w:p w14:paraId="71AD7F1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21</w:t>
            </w:r>
          </w:p>
        </w:tc>
        <w:tc>
          <w:tcPr>
            <w:tcW w:w="0" w:type="auto"/>
            <w:vAlign w:val="center"/>
          </w:tcPr>
          <w:p w14:paraId="27F18B9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84.00</w:t>
            </w:r>
          </w:p>
        </w:tc>
      </w:tr>
      <w:tr w:rsidR="00295A30" w:rsidRPr="00295A30" w14:paraId="38229850" w14:textId="77777777" w:rsidTr="005F6BA0">
        <w:trPr>
          <w:jc w:val="center"/>
        </w:trPr>
        <w:tc>
          <w:tcPr>
            <w:tcW w:w="0" w:type="auto"/>
            <w:vMerge w:val="restart"/>
            <w:vAlign w:val="center"/>
          </w:tcPr>
          <w:p w14:paraId="240F497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Neuro-deficit</w:t>
            </w:r>
          </w:p>
        </w:tc>
        <w:tc>
          <w:tcPr>
            <w:tcW w:w="0" w:type="auto"/>
            <w:vAlign w:val="center"/>
          </w:tcPr>
          <w:p w14:paraId="7981085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No</w:t>
            </w:r>
          </w:p>
        </w:tc>
        <w:tc>
          <w:tcPr>
            <w:tcW w:w="0" w:type="auto"/>
            <w:vAlign w:val="center"/>
          </w:tcPr>
          <w:p w14:paraId="662A6D83"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17</w:t>
            </w:r>
          </w:p>
        </w:tc>
        <w:tc>
          <w:tcPr>
            <w:tcW w:w="0" w:type="auto"/>
            <w:vAlign w:val="center"/>
          </w:tcPr>
          <w:p w14:paraId="04B82E82"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80.95</w:t>
            </w:r>
          </w:p>
        </w:tc>
        <w:tc>
          <w:tcPr>
            <w:tcW w:w="0" w:type="auto"/>
            <w:vAlign w:val="center"/>
          </w:tcPr>
          <w:p w14:paraId="28DCE4A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12</w:t>
            </w:r>
          </w:p>
        </w:tc>
        <w:tc>
          <w:tcPr>
            <w:tcW w:w="0" w:type="auto"/>
            <w:vAlign w:val="center"/>
          </w:tcPr>
          <w:p w14:paraId="3D3BBF3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48.00</w:t>
            </w:r>
          </w:p>
        </w:tc>
      </w:tr>
      <w:tr w:rsidR="00295A30" w:rsidRPr="00295A30" w14:paraId="14A51418" w14:textId="77777777" w:rsidTr="005F6BA0">
        <w:trPr>
          <w:jc w:val="center"/>
        </w:trPr>
        <w:tc>
          <w:tcPr>
            <w:tcW w:w="0" w:type="auto"/>
            <w:vMerge/>
            <w:vAlign w:val="center"/>
          </w:tcPr>
          <w:p w14:paraId="223A02EA"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268E9A4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Aphasia</w:t>
            </w:r>
          </w:p>
        </w:tc>
        <w:tc>
          <w:tcPr>
            <w:tcW w:w="0" w:type="auto"/>
            <w:vAlign w:val="center"/>
          </w:tcPr>
          <w:p w14:paraId="47C19CB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w:t>
            </w:r>
          </w:p>
        </w:tc>
        <w:tc>
          <w:tcPr>
            <w:tcW w:w="0" w:type="auto"/>
            <w:vAlign w:val="center"/>
          </w:tcPr>
          <w:p w14:paraId="69A6DDAB"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w:t>
            </w:r>
          </w:p>
        </w:tc>
        <w:tc>
          <w:tcPr>
            <w:tcW w:w="0" w:type="auto"/>
            <w:vAlign w:val="center"/>
          </w:tcPr>
          <w:p w14:paraId="4192CF4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w:t>
            </w:r>
          </w:p>
        </w:tc>
        <w:tc>
          <w:tcPr>
            <w:tcW w:w="0" w:type="auto"/>
            <w:vAlign w:val="center"/>
          </w:tcPr>
          <w:p w14:paraId="382593D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12.00</w:t>
            </w:r>
          </w:p>
        </w:tc>
      </w:tr>
      <w:tr w:rsidR="00295A30" w:rsidRPr="00295A30" w14:paraId="2E6A94D6" w14:textId="77777777" w:rsidTr="005F6BA0">
        <w:trPr>
          <w:jc w:val="center"/>
        </w:trPr>
        <w:tc>
          <w:tcPr>
            <w:tcW w:w="0" w:type="auto"/>
            <w:vMerge/>
            <w:vAlign w:val="center"/>
          </w:tcPr>
          <w:p w14:paraId="1C009BA9"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5E606C0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Lt. side weakness</w:t>
            </w:r>
          </w:p>
        </w:tc>
        <w:tc>
          <w:tcPr>
            <w:tcW w:w="0" w:type="auto"/>
            <w:vAlign w:val="center"/>
          </w:tcPr>
          <w:p w14:paraId="341DF76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w:t>
            </w:r>
          </w:p>
        </w:tc>
        <w:tc>
          <w:tcPr>
            <w:tcW w:w="0" w:type="auto"/>
            <w:vAlign w:val="center"/>
          </w:tcPr>
          <w:p w14:paraId="7CA90B9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14.29</w:t>
            </w:r>
          </w:p>
        </w:tc>
        <w:tc>
          <w:tcPr>
            <w:tcW w:w="0" w:type="auto"/>
            <w:vAlign w:val="center"/>
          </w:tcPr>
          <w:p w14:paraId="7C2EDCF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9</w:t>
            </w:r>
          </w:p>
        </w:tc>
        <w:tc>
          <w:tcPr>
            <w:tcW w:w="0" w:type="auto"/>
            <w:vAlign w:val="center"/>
          </w:tcPr>
          <w:p w14:paraId="2CE027FB"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36.00</w:t>
            </w:r>
          </w:p>
        </w:tc>
      </w:tr>
      <w:tr w:rsidR="00295A30" w:rsidRPr="00295A30" w14:paraId="6EE86F6E" w14:textId="77777777" w:rsidTr="005F6BA0">
        <w:trPr>
          <w:jc w:val="center"/>
        </w:trPr>
        <w:tc>
          <w:tcPr>
            <w:tcW w:w="0" w:type="auto"/>
            <w:vMerge/>
            <w:vAlign w:val="center"/>
          </w:tcPr>
          <w:p w14:paraId="49DCA89D"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313D64D4"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Rt. Side weakness</w:t>
            </w:r>
          </w:p>
        </w:tc>
        <w:tc>
          <w:tcPr>
            <w:tcW w:w="0" w:type="auto"/>
            <w:vAlign w:val="center"/>
          </w:tcPr>
          <w:p w14:paraId="1B51F20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w:t>
            </w:r>
          </w:p>
        </w:tc>
        <w:tc>
          <w:tcPr>
            <w:tcW w:w="0" w:type="auto"/>
            <w:vAlign w:val="center"/>
          </w:tcPr>
          <w:p w14:paraId="31BEEEA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4.76</w:t>
            </w:r>
          </w:p>
        </w:tc>
        <w:tc>
          <w:tcPr>
            <w:tcW w:w="0" w:type="auto"/>
            <w:vAlign w:val="center"/>
          </w:tcPr>
          <w:p w14:paraId="04D65D0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w:t>
            </w:r>
          </w:p>
        </w:tc>
        <w:tc>
          <w:tcPr>
            <w:tcW w:w="0" w:type="auto"/>
            <w:vAlign w:val="center"/>
          </w:tcPr>
          <w:p w14:paraId="2EBB9FA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4.00</w:t>
            </w:r>
          </w:p>
        </w:tc>
      </w:tr>
      <w:tr w:rsidR="00295A30" w:rsidRPr="00295A30" w14:paraId="5152827E" w14:textId="77777777" w:rsidTr="005F6BA0">
        <w:trPr>
          <w:jc w:val="center"/>
        </w:trPr>
        <w:tc>
          <w:tcPr>
            <w:tcW w:w="0" w:type="auto"/>
            <w:vMerge w:val="restart"/>
            <w:vAlign w:val="center"/>
          </w:tcPr>
          <w:p w14:paraId="6607BDC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Other systems affection</w:t>
            </w:r>
          </w:p>
        </w:tc>
        <w:tc>
          <w:tcPr>
            <w:tcW w:w="0" w:type="auto"/>
            <w:vAlign w:val="center"/>
          </w:tcPr>
          <w:p w14:paraId="52086E02"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No</w:t>
            </w:r>
          </w:p>
        </w:tc>
        <w:tc>
          <w:tcPr>
            <w:tcW w:w="0" w:type="auto"/>
            <w:vAlign w:val="center"/>
          </w:tcPr>
          <w:p w14:paraId="2871201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15</w:t>
            </w:r>
          </w:p>
        </w:tc>
        <w:tc>
          <w:tcPr>
            <w:tcW w:w="0" w:type="auto"/>
            <w:vAlign w:val="center"/>
          </w:tcPr>
          <w:p w14:paraId="16E8D24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71.43</w:t>
            </w:r>
          </w:p>
        </w:tc>
        <w:tc>
          <w:tcPr>
            <w:tcW w:w="0" w:type="auto"/>
            <w:vAlign w:val="center"/>
          </w:tcPr>
          <w:p w14:paraId="7CD77894"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20</w:t>
            </w:r>
          </w:p>
        </w:tc>
        <w:tc>
          <w:tcPr>
            <w:tcW w:w="0" w:type="auto"/>
            <w:vAlign w:val="center"/>
          </w:tcPr>
          <w:p w14:paraId="7139CBF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80.00</w:t>
            </w:r>
          </w:p>
        </w:tc>
      </w:tr>
      <w:tr w:rsidR="00295A30" w:rsidRPr="00295A30" w14:paraId="241A1280" w14:textId="77777777" w:rsidTr="005F6BA0">
        <w:trPr>
          <w:jc w:val="center"/>
        </w:trPr>
        <w:tc>
          <w:tcPr>
            <w:tcW w:w="0" w:type="auto"/>
            <w:vMerge/>
            <w:vAlign w:val="center"/>
          </w:tcPr>
          <w:p w14:paraId="65650BCA"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7082336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Cardiothoracic</w:t>
            </w:r>
          </w:p>
        </w:tc>
        <w:tc>
          <w:tcPr>
            <w:tcW w:w="0" w:type="auto"/>
            <w:vAlign w:val="center"/>
          </w:tcPr>
          <w:p w14:paraId="4DFBBDC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w:t>
            </w:r>
          </w:p>
        </w:tc>
        <w:tc>
          <w:tcPr>
            <w:tcW w:w="0" w:type="auto"/>
            <w:vAlign w:val="center"/>
          </w:tcPr>
          <w:p w14:paraId="4DAC6BC3"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9.52</w:t>
            </w:r>
          </w:p>
        </w:tc>
        <w:tc>
          <w:tcPr>
            <w:tcW w:w="0" w:type="auto"/>
            <w:vAlign w:val="center"/>
          </w:tcPr>
          <w:p w14:paraId="6AAEE3F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w:t>
            </w:r>
          </w:p>
        </w:tc>
        <w:tc>
          <w:tcPr>
            <w:tcW w:w="0" w:type="auto"/>
            <w:vAlign w:val="center"/>
          </w:tcPr>
          <w:p w14:paraId="526C698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8.00</w:t>
            </w:r>
          </w:p>
        </w:tc>
      </w:tr>
      <w:tr w:rsidR="00295A30" w:rsidRPr="00295A30" w14:paraId="65E75B81" w14:textId="77777777" w:rsidTr="005F6BA0">
        <w:trPr>
          <w:jc w:val="center"/>
        </w:trPr>
        <w:tc>
          <w:tcPr>
            <w:tcW w:w="0" w:type="auto"/>
            <w:vMerge/>
            <w:vAlign w:val="center"/>
          </w:tcPr>
          <w:p w14:paraId="17448EE5"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3C2AAB3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Orthopaedic</w:t>
            </w:r>
          </w:p>
        </w:tc>
        <w:tc>
          <w:tcPr>
            <w:tcW w:w="0" w:type="auto"/>
            <w:vAlign w:val="center"/>
          </w:tcPr>
          <w:p w14:paraId="4BF7A73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vAlign w:val="center"/>
          </w:tcPr>
          <w:p w14:paraId="76D6A5F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19.05</w:t>
            </w:r>
          </w:p>
        </w:tc>
        <w:tc>
          <w:tcPr>
            <w:tcW w:w="0" w:type="auto"/>
            <w:vAlign w:val="center"/>
          </w:tcPr>
          <w:p w14:paraId="23AA15C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w:t>
            </w:r>
          </w:p>
        </w:tc>
        <w:tc>
          <w:tcPr>
            <w:tcW w:w="0" w:type="auto"/>
            <w:vAlign w:val="center"/>
          </w:tcPr>
          <w:p w14:paraId="4F114DE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12.00</w:t>
            </w:r>
          </w:p>
        </w:tc>
      </w:tr>
      <w:tr w:rsidR="00295A30" w:rsidRPr="00295A30" w14:paraId="75089257" w14:textId="77777777" w:rsidTr="005F6BA0">
        <w:trPr>
          <w:jc w:val="center"/>
        </w:trPr>
        <w:tc>
          <w:tcPr>
            <w:tcW w:w="0" w:type="auto"/>
            <w:vMerge w:val="restart"/>
            <w:vAlign w:val="center"/>
          </w:tcPr>
          <w:p w14:paraId="77AE5EF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Associated medical problems</w:t>
            </w:r>
          </w:p>
        </w:tc>
        <w:tc>
          <w:tcPr>
            <w:tcW w:w="0" w:type="auto"/>
            <w:vAlign w:val="center"/>
          </w:tcPr>
          <w:p w14:paraId="777E3AA4"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No</w:t>
            </w:r>
          </w:p>
        </w:tc>
        <w:tc>
          <w:tcPr>
            <w:tcW w:w="0" w:type="auto"/>
            <w:vAlign w:val="center"/>
          </w:tcPr>
          <w:p w14:paraId="409C8ACE"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20</w:t>
            </w:r>
          </w:p>
        </w:tc>
        <w:tc>
          <w:tcPr>
            <w:tcW w:w="0" w:type="auto"/>
            <w:vAlign w:val="center"/>
          </w:tcPr>
          <w:p w14:paraId="5085E9F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95.24</w:t>
            </w:r>
          </w:p>
        </w:tc>
        <w:tc>
          <w:tcPr>
            <w:tcW w:w="0" w:type="auto"/>
            <w:vAlign w:val="center"/>
          </w:tcPr>
          <w:p w14:paraId="3C6D5623"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23</w:t>
            </w:r>
          </w:p>
        </w:tc>
        <w:tc>
          <w:tcPr>
            <w:tcW w:w="0" w:type="auto"/>
            <w:vAlign w:val="center"/>
          </w:tcPr>
          <w:p w14:paraId="498E596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92.00</w:t>
            </w:r>
          </w:p>
        </w:tc>
      </w:tr>
      <w:tr w:rsidR="00295A30" w:rsidRPr="00295A30" w14:paraId="7FBE035B" w14:textId="77777777" w:rsidTr="005F6BA0">
        <w:trPr>
          <w:jc w:val="center"/>
        </w:trPr>
        <w:tc>
          <w:tcPr>
            <w:tcW w:w="0" w:type="auto"/>
            <w:vMerge/>
            <w:vAlign w:val="center"/>
          </w:tcPr>
          <w:p w14:paraId="64E31036"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75F1C42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Cardiac</w:t>
            </w:r>
          </w:p>
        </w:tc>
        <w:tc>
          <w:tcPr>
            <w:tcW w:w="0" w:type="auto"/>
            <w:vAlign w:val="center"/>
          </w:tcPr>
          <w:p w14:paraId="56FEF28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w:t>
            </w:r>
          </w:p>
        </w:tc>
        <w:tc>
          <w:tcPr>
            <w:tcW w:w="0" w:type="auto"/>
            <w:vAlign w:val="center"/>
          </w:tcPr>
          <w:p w14:paraId="0DAAB6F4"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w:t>
            </w:r>
          </w:p>
        </w:tc>
        <w:tc>
          <w:tcPr>
            <w:tcW w:w="0" w:type="auto"/>
            <w:vAlign w:val="center"/>
          </w:tcPr>
          <w:p w14:paraId="693971E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w:t>
            </w:r>
          </w:p>
        </w:tc>
        <w:tc>
          <w:tcPr>
            <w:tcW w:w="0" w:type="auto"/>
            <w:vAlign w:val="center"/>
          </w:tcPr>
          <w:p w14:paraId="5BD46F4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8.00</w:t>
            </w:r>
          </w:p>
        </w:tc>
      </w:tr>
      <w:tr w:rsidR="00295A30" w:rsidRPr="00295A30" w14:paraId="73BED89D" w14:textId="77777777" w:rsidTr="005F6BA0">
        <w:trPr>
          <w:jc w:val="center"/>
        </w:trPr>
        <w:tc>
          <w:tcPr>
            <w:tcW w:w="0" w:type="auto"/>
            <w:vMerge/>
            <w:vAlign w:val="center"/>
          </w:tcPr>
          <w:p w14:paraId="3793B0F8"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37F8FE2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Hypertension</w:t>
            </w:r>
          </w:p>
        </w:tc>
        <w:tc>
          <w:tcPr>
            <w:tcW w:w="0" w:type="auto"/>
            <w:vAlign w:val="center"/>
          </w:tcPr>
          <w:p w14:paraId="6639D7E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w:t>
            </w:r>
          </w:p>
        </w:tc>
        <w:tc>
          <w:tcPr>
            <w:tcW w:w="0" w:type="auto"/>
            <w:vAlign w:val="center"/>
          </w:tcPr>
          <w:p w14:paraId="541CC7A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4.76</w:t>
            </w:r>
          </w:p>
        </w:tc>
        <w:tc>
          <w:tcPr>
            <w:tcW w:w="0" w:type="auto"/>
            <w:vAlign w:val="center"/>
          </w:tcPr>
          <w:p w14:paraId="6F2452D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w:t>
            </w:r>
          </w:p>
        </w:tc>
        <w:tc>
          <w:tcPr>
            <w:tcW w:w="0" w:type="auto"/>
            <w:vAlign w:val="center"/>
          </w:tcPr>
          <w:p w14:paraId="5F8B080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w:t>
            </w:r>
          </w:p>
        </w:tc>
      </w:tr>
      <w:tr w:rsidR="00295A30" w:rsidRPr="00295A30" w14:paraId="4AF222D9" w14:textId="77777777" w:rsidTr="005F6BA0">
        <w:trPr>
          <w:jc w:val="center"/>
        </w:trPr>
        <w:tc>
          <w:tcPr>
            <w:tcW w:w="0" w:type="auto"/>
            <w:vMerge w:val="restart"/>
            <w:vAlign w:val="center"/>
          </w:tcPr>
          <w:p w14:paraId="7B88FF75" w14:textId="77777777" w:rsidR="00295A30" w:rsidRPr="00295A30" w:rsidRDefault="00295A30" w:rsidP="00295A30">
            <w:pPr>
              <w:bidi w:val="0"/>
              <w:jc w:val="center"/>
              <w:rPr>
                <w:rFonts w:asciiTheme="majorBidi" w:eastAsiaTheme="minorHAnsi" w:hAnsiTheme="majorBidi" w:cstheme="majorBidi"/>
                <w:sz w:val="20"/>
                <w:szCs w:val="20"/>
                <w:vertAlign w:val="superscript"/>
              </w:rPr>
            </w:pPr>
            <w:r w:rsidRPr="00295A30">
              <w:rPr>
                <w:rFonts w:asciiTheme="majorBidi" w:eastAsiaTheme="minorHAnsi" w:hAnsiTheme="majorBidi" w:cstheme="majorBidi"/>
                <w:sz w:val="20"/>
                <w:szCs w:val="20"/>
              </w:rPr>
              <w:t xml:space="preserve">Initial GCS score </w:t>
            </w:r>
          </w:p>
        </w:tc>
        <w:tc>
          <w:tcPr>
            <w:tcW w:w="0" w:type="auto"/>
            <w:vAlign w:val="center"/>
          </w:tcPr>
          <w:p w14:paraId="51BD389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Mild (13-15)</w:t>
            </w:r>
          </w:p>
        </w:tc>
        <w:tc>
          <w:tcPr>
            <w:tcW w:w="0" w:type="auto"/>
            <w:vAlign w:val="center"/>
          </w:tcPr>
          <w:p w14:paraId="6330FA4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14</w:t>
            </w:r>
          </w:p>
        </w:tc>
        <w:tc>
          <w:tcPr>
            <w:tcW w:w="0" w:type="auto"/>
            <w:vAlign w:val="center"/>
          </w:tcPr>
          <w:p w14:paraId="68FD840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66.67</w:t>
            </w:r>
          </w:p>
        </w:tc>
        <w:tc>
          <w:tcPr>
            <w:tcW w:w="0" w:type="auto"/>
            <w:vAlign w:val="center"/>
          </w:tcPr>
          <w:p w14:paraId="60BFCAE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w:t>
            </w:r>
          </w:p>
        </w:tc>
        <w:tc>
          <w:tcPr>
            <w:tcW w:w="0" w:type="auto"/>
            <w:vAlign w:val="center"/>
          </w:tcPr>
          <w:p w14:paraId="38D7D423"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12.00</w:t>
            </w:r>
          </w:p>
        </w:tc>
      </w:tr>
      <w:tr w:rsidR="00295A30" w:rsidRPr="00295A30" w14:paraId="5CC11498" w14:textId="77777777" w:rsidTr="005F6BA0">
        <w:trPr>
          <w:jc w:val="center"/>
        </w:trPr>
        <w:tc>
          <w:tcPr>
            <w:tcW w:w="0" w:type="auto"/>
            <w:vMerge/>
            <w:vAlign w:val="center"/>
          </w:tcPr>
          <w:p w14:paraId="462FBA65"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300E8D2F"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Moderate (9-12)</w:t>
            </w:r>
          </w:p>
        </w:tc>
        <w:tc>
          <w:tcPr>
            <w:tcW w:w="0" w:type="auto"/>
            <w:vAlign w:val="center"/>
          </w:tcPr>
          <w:p w14:paraId="394B0B6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vAlign w:val="center"/>
          </w:tcPr>
          <w:p w14:paraId="0F016BA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23.81</w:t>
            </w:r>
          </w:p>
        </w:tc>
        <w:tc>
          <w:tcPr>
            <w:tcW w:w="0" w:type="auto"/>
            <w:vAlign w:val="center"/>
          </w:tcPr>
          <w:p w14:paraId="448AA09B"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16</w:t>
            </w:r>
          </w:p>
        </w:tc>
        <w:tc>
          <w:tcPr>
            <w:tcW w:w="0" w:type="auto"/>
            <w:vAlign w:val="center"/>
          </w:tcPr>
          <w:p w14:paraId="15403F1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64.00</w:t>
            </w:r>
          </w:p>
        </w:tc>
      </w:tr>
      <w:tr w:rsidR="00295A30" w:rsidRPr="00295A30" w14:paraId="24DE5D8C" w14:textId="77777777" w:rsidTr="005F6BA0">
        <w:trPr>
          <w:jc w:val="center"/>
        </w:trPr>
        <w:tc>
          <w:tcPr>
            <w:tcW w:w="0" w:type="auto"/>
            <w:vMerge/>
            <w:vAlign w:val="center"/>
          </w:tcPr>
          <w:p w14:paraId="763FF0BE"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0E03ADF3"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Severe (3-8)</w:t>
            </w:r>
          </w:p>
        </w:tc>
        <w:tc>
          <w:tcPr>
            <w:tcW w:w="0" w:type="auto"/>
            <w:vAlign w:val="center"/>
          </w:tcPr>
          <w:p w14:paraId="3E34FFBF"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w:t>
            </w:r>
          </w:p>
        </w:tc>
        <w:tc>
          <w:tcPr>
            <w:tcW w:w="0" w:type="auto"/>
            <w:vAlign w:val="center"/>
          </w:tcPr>
          <w:p w14:paraId="12440C4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9.52</w:t>
            </w:r>
          </w:p>
        </w:tc>
        <w:tc>
          <w:tcPr>
            <w:tcW w:w="0" w:type="auto"/>
            <w:vAlign w:val="center"/>
          </w:tcPr>
          <w:p w14:paraId="57976A4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6</w:t>
            </w:r>
          </w:p>
        </w:tc>
        <w:tc>
          <w:tcPr>
            <w:tcW w:w="0" w:type="auto"/>
            <w:vAlign w:val="center"/>
          </w:tcPr>
          <w:p w14:paraId="66D56DB3"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24.00</w:t>
            </w:r>
          </w:p>
        </w:tc>
      </w:tr>
      <w:tr w:rsidR="00295A30" w:rsidRPr="00295A30" w14:paraId="6127AAAD" w14:textId="77777777" w:rsidTr="005F6BA0">
        <w:trPr>
          <w:jc w:val="center"/>
        </w:trPr>
        <w:tc>
          <w:tcPr>
            <w:tcW w:w="0" w:type="auto"/>
            <w:vMerge/>
            <w:vAlign w:val="center"/>
          </w:tcPr>
          <w:p w14:paraId="01B77E75" w14:textId="77777777" w:rsidR="00295A30" w:rsidRPr="00295A30" w:rsidRDefault="00295A30" w:rsidP="00295A30">
            <w:pPr>
              <w:bidi w:val="0"/>
              <w:jc w:val="center"/>
              <w:rPr>
                <w:rFonts w:asciiTheme="majorBidi" w:eastAsiaTheme="minorHAnsi" w:hAnsiTheme="majorBidi" w:cstheme="majorBidi"/>
                <w:sz w:val="20"/>
                <w:szCs w:val="20"/>
              </w:rPr>
            </w:pPr>
          </w:p>
        </w:tc>
        <w:tc>
          <w:tcPr>
            <w:tcW w:w="0" w:type="auto"/>
            <w:vAlign w:val="center"/>
          </w:tcPr>
          <w:p w14:paraId="777B03A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Mean ± SD</w:t>
            </w:r>
          </w:p>
          <w:p w14:paraId="45470903"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 xml:space="preserve">Range </w:t>
            </w:r>
          </w:p>
        </w:tc>
        <w:tc>
          <w:tcPr>
            <w:tcW w:w="0" w:type="auto"/>
            <w:gridSpan w:val="2"/>
            <w:vAlign w:val="center"/>
          </w:tcPr>
          <w:p w14:paraId="51319A9F"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12.95±2.18</w:t>
            </w:r>
          </w:p>
          <w:p w14:paraId="77059A2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7-15</w:t>
            </w:r>
          </w:p>
        </w:tc>
        <w:tc>
          <w:tcPr>
            <w:tcW w:w="0" w:type="auto"/>
            <w:gridSpan w:val="2"/>
            <w:vAlign w:val="center"/>
          </w:tcPr>
          <w:p w14:paraId="2CF6D20F"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10.24±2.18</w:t>
            </w:r>
          </w:p>
          <w:p w14:paraId="13E55CD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5-14</w:t>
            </w:r>
          </w:p>
        </w:tc>
      </w:tr>
      <w:tr w:rsidR="00295A30" w:rsidRPr="00295A30" w14:paraId="41EB0EEC" w14:textId="77777777" w:rsidTr="005F6BA0">
        <w:trPr>
          <w:jc w:val="center"/>
        </w:trPr>
        <w:tc>
          <w:tcPr>
            <w:tcW w:w="0" w:type="auto"/>
            <w:vAlign w:val="center"/>
          </w:tcPr>
          <w:p w14:paraId="49CB916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Initial volume of brain contusion after 1</w:t>
            </w:r>
            <w:r w:rsidRPr="00295A30">
              <w:rPr>
                <w:rFonts w:asciiTheme="majorBidi" w:eastAsiaTheme="minorHAnsi" w:hAnsiTheme="majorBidi" w:cstheme="majorBidi"/>
                <w:sz w:val="20"/>
                <w:szCs w:val="20"/>
                <w:vertAlign w:val="superscript"/>
              </w:rPr>
              <w:t>st</w:t>
            </w:r>
            <w:r w:rsidRPr="00295A30">
              <w:rPr>
                <w:rFonts w:asciiTheme="majorBidi" w:eastAsiaTheme="minorHAnsi" w:hAnsiTheme="majorBidi" w:cstheme="majorBidi"/>
                <w:sz w:val="20"/>
                <w:szCs w:val="20"/>
              </w:rPr>
              <w:t xml:space="preserve"> CT (cm</w:t>
            </w:r>
            <w:r w:rsidRPr="00295A30">
              <w:rPr>
                <w:rFonts w:asciiTheme="majorBidi" w:eastAsiaTheme="minorHAnsi" w:hAnsiTheme="majorBidi" w:cstheme="majorBidi"/>
                <w:sz w:val="20"/>
                <w:szCs w:val="20"/>
                <w:vertAlign w:val="superscript"/>
              </w:rPr>
              <w:t>3</w:t>
            </w:r>
            <w:r w:rsidRPr="00295A30">
              <w:rPr>
                <w:rFonts w:asciiTheme="majorBidi" w:eastAsiaTheme="minorHAnsi" w:hAnsiTheme="majorBidi" w:cstheme="majorBidi"/>
                <w:sz w:val="20"/>
                <w:szCs w:val="20"/>
              </w:rPr>
              <w:t>)</w:t>
            </w:r>
          </w:p>
        </w:tc>
        <w:tc>
          <w:tcPr>
            <w:tcW w:w="0" w:type="auto"/>
            <w:vAlign w:val="center"/>
          </w:tcPr>
          <w:p w14:paraId="21950A9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Mean ± SD</w:t>
            </w:r>
          </w:p>
          <w:p w14:paraId="6DC4CA6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 xml:space="preserve">Range </w:t>
            </w:r>
          </w:p>
        </w:tc>
        <w:tc>
          <w:tcPr>
            <w:tcW w:w="0" w:type="auto"/>
            <w:gridSpan w:val="2"/>
            <w:vAlign w:val="center"/>
          </w:tcPr>
          <w:p w14:paraId="3194BE8F"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14.90±1.81</w:t>
            </w:r>
          </w:p>
          <w:p w14:paraId="325F4D3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10-17</w:t>
            </w:r>
          </w:p>
        </w:tc>
        <w:tc>
          <w:tcPr>
            <w:tcW w:w="0" w:type="auto"/>
            <w:gridSpan w:val="2"/>
            <w:vAlign w:val="center"/>
          </w:tcPr>
          <w:p w14:paraId="0D21111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22.36±3.84</w:t>
            </w:r>
          </w:p>
          <w:p w14:paraId="4899735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17-28</w:t>
            </w:r>
          </w:p>
        </w:tc>
      </w:tr>
      <w:tr w:rsidR="00295A30" w:rsidRPr="00295A30" w14:paraId="217E6AE6" w14:textId="77777777" w:rsidTr="005F6BA0">
        <w:trPr>
          <w:jc w:val="center"/>
        </w:trPr>
        <w:tc>
          <w:tcPr>
            <w:tcW w:w="0" w:type="auto"/>
            <w:vAlign w:val="center"/>
          </w:tcPr>
          <w:p w14:paraId="71A85BA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Volume of brain contusion after 2</w:t>
            </w:r>
            <w:r w:rsidRPr="00295A30">
              <w:rPr>
                <w:rFonts w:asciiTheme="majorBidi" w:eastAsiaTheme="minorHAnsi" w:hAnsiTheme="majorBidi" w:cstheme="majorBidi"/>
                <w:sz w:val="20"/>
                <w:szCs w:val="20"/>
                <w:vertAlign w:val="superscript"/>
              </w:rPr>
              <w:t>nd</w:t>
            </w:r>
            <w:r w:rsidRPr="00295A30">
              <w:rPr>
                <w:rFonts w:asciiTheme="majorBidi" w:eastAsiaTheme="minorHAnsi" w:hAnsiTheme="majorBidi" w:cstheme="majorBidi"/>
                <w:sz w:val="20"/>
                <w:szCs w:val="20"/>
              </w:rPr>
              <w:t xml:space="preserve"> CT (cm</w:t>
            </w:r>
            <w:r w:rsidRPr="00295A30">
              <w:rPr>
                <w:rFonts w:asciiTheme="majorBidi" w:eastAsiaTheme="minorHAnsi" w:hAnsiTheme="majorBidi" w:cstheme="majorBidi"/>
                <w:sz w:val="20"/>
                <w:szCs w:val="20"/>
                <w:vertAlign w:val="superscript"/>
              </w:rPr>
              <w:t>3</w:t>
            </w:r>
            <w:r w:rsidRPr="00295A30">
              <w:rPr>
                <w:rFonts w:asciiTheme="majorBidi" w:eastAsiaTheme="minorHAnsi" w:hAnsiTheme="majorBidi" w:cstheme="majorBidi"/>
                <w:sz w:val="20"/>
                <w:szCs w:val="20"/>
              </w:rPr>
              <w:t>)</w:t>
            </w:r>
          </w:p>
        </w:tc>
        <w:tc>
          <w:tcPr>
            <w:tcW w:w="0" w:type="auto"/>
            <w:vAlign w:val="center"/>
          </w:tcPr>
          <w:p w14:paraId="62D139C2"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Mean ± SD</w:t>
            </w:r>
          </w:p>
          <w:p w14:paraId="0FA1BFE4"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 xml:space="preserve">Range </w:t>
            </w:r>
          </w:p>
        </w:tc>
        <w:tc>
          <w:tcPr>
            <w:tcW w:w="0" w:type="auto"/>
            <w:gridSpan w:val="2"/>
            <w:vAlign w:val="center"/>
          </w:tcPr>
          <w:p w14:paraId="4B4B3D5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14.90±1.80</w:t>
            </w:r>
          </w:p>
          <w:p w14:paraId="207CC5D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10-18</w:t>
            </w:r>
          </w:p>
        </w:tc>
        <w:tc>
          <w:tcPr>
            <w:tcW w:w="0" w:type="auto"/>
            <w:gridSpan w:val="2"/>
            <w:vAlign w:val="center"/>
          </w:tcPr>
          <w:p w14:paraId="6DBF7CE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 xml:space="preserve">27.00±2.36 </w:t>
            </w:r>
            <w:r w:rsidRPr="00295A30">
              <w:rPr>
                <w:rFonts w:asciiTheme="majorBidi" w:eastAsiaTheme="minorHAnsi" w:hAnsiTheme="majorBidi" w:cstheme="majorBidi"/>
                <w:sz w:val="20"/>
                <w:szCs w:val="20"/>
                <w:vertAlign w:val="superscript"/>
              </w:rPr>
              <w:t>a</w:t>
            </w:r>
          </w:p>
          <w:p w14:paraId="6627D760" w14:textId="77777777" w:rsidR="00295A30" w:rsidRPr="00295A30" w:rsidRDefault="00295A30" w:rsidP="00295A30">
            <w:pPr>
              <w:bidi w:val="0"/>
              <w:jc w:val="center"/>
              <w:rPr>
                <w:rFonts w:asciiTheme="majorBidi" w:eastAsiaTheme="minorHAnsi" w:hAnsiTheme="majorBidi" w:cstheme="majorBidi"/>
                <w:sz w:val="20"/>
                <w:szCs w:val="20"/>
                <w:vertAlign w:val="superscript"/>
              </w:rPr>
            </w:pPr>
            <w:r w:rsidRPr="00295A30">
              <w:rPr>
                <w:rFonts w:asciiTheme="majorBidi" w:eastAsiaTheme="minorHAnsi" w:hAnsiTheme="majorBidi" w:cstheme="majorBidi"/>
                <w:sz w:val="20"/>
                <w:szCs w:val="20"/>
              </w:rPr>
              <w:t xml:space="preserve">25-32 </w:t>
            </w:r>
          </w:p>
        </w:tc>
      </w:tr>
      <w:tr w:rsidR="00295A30" w:rsidRPr="00295A30" w14:paraId="1D0722C3" w14:textId="77777777" w:rsidTr="005F6BA0">
        <w:trPr>
          <w:jc w:val="center"/>
        </w:trPr>
        <w:tc>
          <w:tcPr>
            <w:tcW w:w="0" w:type="auto"/>
            <w:vAlign w:val="center"/>
          </w:tcPr>
          <w:p w14:paraId="09D7B80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Initial midline shift after 1</w:t>
            </w:r>
            <w:r w:rsidRPr="00295A30">
              <w:rPr>
                <w:rFonts w:asciiTheme="majorBidi" w:eastAsiaTheme="minorHAnsi" w:hAnsiTheme="majorBidi" w:cstheme="majorBidi"/>
                <w:sz w:val="20"/>
                <w:szCs w:val="20"/>
                <w:vertAlign w:val="superscript"/>
              </w:rPr>
              <w:t>st</w:t>
            </w:r>
            <w:r w:rsidRPr="00295A30">
              <w:rPr>
                <w:rFonts w:asciiTheme="majorBidi" w:eastAsiaTheme="minorHAnsi" w:hAnsiTheme="majorBidi" w:cstheme="majorBidi"/>
                <w:sz w:val="20"/>
                <w:szCs w:val="20"/>
              </w:rPr>
              <w:t xml:space="preserve"> CT (mm)</w:t>
            </w:r>
          </w:p>
        </w:tc>
        <w:tc>
          <w:tcPr>
            <w:tcW w:w="0" w:type="auto"/>
            <w:vAlign w:val="center"/>
          </w:tcPr>
          <w:p w14:paraId="33BC6A9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Mean ± SD</w:t>
            </w:r>
          </w:p>
          <w:p w14:paraId="5E511E1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 xml:space="preserve">Range </w:t>
            </w:r>
          </w:p>
        </w:tc>
        <w:tc>
          <w:tcPr>
            <w:tcW w:w="0" w:type="auto"/>
            <w:gridSpan w:val="2"/>
            <w:vAlign w:val="center"/>
          </w:tcPr>
          <w:p w14:paraId="68FBEA9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0.19±0.51</w:t>
            </w:r>
          </w:p>
          <w:p w14:paraId="2362757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0-2</w:t>
            </w:r>
          </w:p>
        </w:tc>
        <w:tc>
          <w:tcPr>
            <w:tcW w:w="0" w:type="auto"/>
            <w:gridSpan w:val="2"/>
            <w:vAlign w:val="center"/>
          </w:tcPr>
          <w:p w14:paraId="134170A9" w14:textId="77777777" w:rsidR="00295A30" w:rsidRPr="00295A30" w:rsidRDefault="00295A30" w:rsidP="00295A30">
            <w:pPr>
              <w:bidi w:val="0"/>
              <w:jc w:val="center"/>
              <w:rPr>
                <w:rFonts w:asciiTheme="majorBidi" w:eastAsiaTheme="minorHAnsi" w:hAnsiTheme="majorBidi" w:cstheme="majorBidi"/>
                <w:sz w:val="20"/>
                <w:szCs w:val="20"/>
              </w:rPr>
            </w:pPr>
            <w:bookmarkStart w:id="15" w:name="_Hlk71450018"/>
            <w:r w:rsidRPr="00295A30">
              <w:rPr>
                <w:rFonts w:asciiTheme="majorBidi" w:eastAsiaTheme="minorHAnsi" w:hAnsiTheme="majorBidi" w:cstheme="majorBidi"/>
                <w:sz w:val="20"/>
                <w:szCs w:val="20"/>
              </w:rPr>
              <w:t>3.96±1.62</w:t>
            </w:r>
          </w:p>
          <w:bookmarkEnd w:id="15"/>
          <w:p w14:paraId="508BC4BB"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1-7</w:t>
            </w:r>
          </w:p>
        </w:tc>
      </w:tr>
      <w:tr w:rsidR="00295A30" w:rsidRPr="00295A30" w14:paraId="0A96CB84" w14:textId="77777777" w:rsidTr="005F6BA0">
        <w:trPr>
          <w:jc w:val="center"/>
        </w:trPr>
        <w:tc>
          <w:tcPr>
            <w:tcW w:w="0" w:type="auto"/>
            <w:vAlign w:val="center"/>
          </w:tcPr>
          <w:p w14:paraId="35CD4AB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Midline shift after 2</w:t>
            </w:r>
            <w:r w:rsidRPr="00295A30">
              <w:rPr>
                <w:rFonts w:asciiTheme="majorBidi" w:eastAsiaTheme="minorHAnsi" w:hAnsiTheme="majorBidi" w:cstheme="majorBidi"/>
                <w:sz w:val="20"/>
                <w:szCs w:val="20"/>
                <w:vertAlign w:val="superscript"/>
              </w:rPr>
              <w:t>nd</w:t>
            </w:r>
            <w:r w:rsidRPr="00295A30">
              <w:rPr>
                <w:rFonts w:asciiTheme="majorBidi" w:eastAsiaTheme="minorHAnsi" w:hAnsiTheme="majorBidi" w:cstheme="majorBidi"/>
                <w:sz w:val="20"/>
                <w:szCs w:val="20"/>
              </w:rPr>
              <w:t xml:space="preserve"> CT (mm)</w:t>
            </w:r>
          </w:p>
        </w:tc>
        <w:tc>
          <w:tcPr>
            <w:tcW w:w="0" w:type="auto"/>
            <w:vAlign w:val="center"/>
          </w:tcPr>
          <w:p w14:paraId="1FB8FB7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Mean ± SD</w:t>
            </w:r>
          </w:p>
          <w:p w14:paraId="1693F70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 xml:space="preserve">Range </w:t>
            </w:r>
          </w:p>
        </w:tc>
        <w:tc>
          <w:tcPr>
            <w:tcW w:w="0" w:type="auto"/>
            <w:gridSpan w:val="2"/>
            <w:vAlign w:val="center"/>
          </w:tcPr>
          <w:p w14:paraId="45785F2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0.26±0.80</w:t>
            </w:r>
          </w:p>
          <w:p w14:paraId="35E6F09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0-3.5</w:t>
            </w:r>
          </w:p>
        </w:tc>
        <w:tc>
          <w:tcPr>
            <w:tcW w:w="0" w:type="auto"/>
            <w:gridSpan w:val="2"/>
            <w:vAlign w:val="center"/>
          </w:tcPr>
          <w:p w14:paraId="77A8F578" w14:textId="77777777" w:rsidR="00295A30" w:rsidRPr="00295A30" w:rsidRDefault="00295A30" w:rsidP="00295A30">
            <w:pPr>
              <w:bidi w:val="0"/>
              <w:jc w:val="center"/>
              <w:rPr>
                <w:rFonts w:asciiTheme="majorBidi" w:eastAsiaTheme="minorHAnsi" w:hAnsiTheme="majorBidi" w:cstheme="majorBidi"/>
                <w:sz w:val="20"/>
                <w:szCs w:val="20"/>
              </w:rPr>
            </w:pPr>
            <w:bookmarkStart w:id="16" w:name="_Hlk71450092"/>
            <w:r w:rsidRPr="00295A30">
              <w:rPr>
                <w:rFonts w:asciiTheme="majorBidi" w:eastAsiaTheme="minorHAnsi" w:hAnsiTheme="majorBidi" w:cstheme="majorBidi"/>
                <w:sz w:val="20"/>
                <w:szCs w:val="20"/>
              </w:rPr>
              <w:t>6.40±1.35</w:t>
            </w:r>
            <w:bookmarkEnd w:id="16"/>
            <w:r w:rsidRPr="00295A30">
              <w:rPr>
                <w:rFonts w:asciiTheme="majorBidi" w:eastAsiaTheme="minorHAnsi" w:hAnsiTheme="majorBidi" w:cstheme="majorBidi"/>
                <w:sz w:val="20"/>
                <w:szCs w:val="20"/>
                <w:vertAlign w:val="superscript"/>
              </w:rPr>
              <w:t xml:space="preserve"> a</w:t>
            </w:r>
          </w:p>
          <w:p w14:paraId="27DDFF45" w14:textId="77777777" w:rsidR="00295A30" w:rsidRPr="00295A30" w:rsidRDefault="00295A30" w:rsidP="00295A30">
            <w:pPr>
              <w:bidi w:val="0"/>
              <w:jc w:val="center"/>
              <w:rPr>
                <w:rFonts w:asciiTheme="majorBidi" w:eastAsiaTheme="minorHAnsi" w:hAnsiTheme="majorBidi" w:cstheme="majorBidi"/>
                <w:sz w:val="20"/>
                <w:szCs w:val="20"/>
                <w:vertAlign w:val="superscript"/>
              </w:rPr>
            </w:pPr>
            <w:r w:rsidRPr="00295A30">
              <w:rPr>
                <w:rFonts w:asciiTheme="majorBidi" w:eastAsiaTheme="minorHAnsi" w:hAnsiTheme="majorBidi" w:cstheme="majorBidi"/>
                <w:sz w:val="20"/>
                <w:szCs w:val="20"/>
              </w:rPr>
              <w:t>5-9</w:t>
            </w:r>
          </w:p>
        </w:tc>
      </w:tr>
    </w:tbl>
    <w:p w14:paraId="560A4B70" w14:textId="77777777" w:rsidR="00295A30" w:rsidRPr="00295A30" w:rsidRDefault="00295A30" w:rsidP="00295A30">
      <w:pPr>
        <w:bidi w:val="0"/>
        <w:jc w:val="both"/>
        <w:rPr>
          <w:rFonts w:asciiTheme="majorBidi" w:eastAsiaTheme="minorHAnsi" w:hAnsiTheme="majorBidi" w:cstheme="majorBidi"/>
          <w:sz w:val="20"/>
          <w:szCs w:val="20"/>
          <w:lang w:val="en-GB"/>
        </w:rPr>
      </w:pPr>
      <w:r w:rsidRPr="00295A30">
        <w:rPr>
          <w:rFonts w:asciiTheme="majorBidi" w:eastAsiaTheme="minorHAnsi" w:hAnsiTheme="majorBidi" w:cstheme="majorBidi"/>
          <w:sz w:val="20"/>
          <w:szCs w:val="20"/>
          <w:lang w:val="en-GB"/>
        </w:rPr>
        <w:t xml:space="preserve">SD: Standard Deviation; RTA: Road Traffic Accident; GCS: Glasgow Coma Scale; CT: Computed Tomography. </w:t>
      </w:r>
    </w:p>
    <w:p w14:paraId="14BA0FBD" w14:textId="5157F29E" w:rsidR="00295A30" w:rsidRDefault="00295A30" w:rsidP="00295A30">
      <w:pPr>
        <w:bidi w:val="0"/>
        <w:jc w:val="both"/>
        <w:rPr>
          <w:rFonts w:asciiTheme="majorBidi" w:eastAsiaTheme="minorHAnsi" w:hAnsiTheme="majorBidi" w:cstheme="majorBidi"/>
          <w:sz w:val="20"/>
          <w:szCs w:val="20"/>
          <w:lang w:val="en-GB"/>
        </w:rPr>
      </w:pPr>
      <w:r w:rsidRPr="00295A30">
        <w:rPr>
          <w:rFonts w:asciiTheme="majorBidi" w:eastAsiaTheme="minorHAnsi" w:hAnsiTheme="majorBidi" w:cstheme="majorBidi"/>
          <w:sz w:val="20"/>
          <w:szCs w:val="20"/>
          <w:lang w:val="en-GB"/>
        </w:rPr>
        <w:t xml:space="preserve">a: These were calculated for ten patients, four from Group A and six other patients on indication. </w:t>
      </w:r>
    </w:p>
    <w:p w14:paraId="36037B6E" w14:textId="77777777" w:rsidR="00295A30" w:rsidRPr="00295A30" w:rsidRDefault="00295A30" w:rsidP="00295A30">
      <w:pPr>
        <w:bidi w:val="0"/>
        <w:jc w:val="both"/>
        <w:rPr>
          <w:rFonts w:asciiTheme="majorBidi" w:eastAsiaTheme="minorHAnsi" w:hAnsiTheme="majorBidi" w:cstheme="majorBidi"/>
          <w:sz w:val="20"/>
          <w:szCs w:val="20"/>
          <w:lang w:val="en-GB"/>
        </w:rPr>
      </w:pPr>
    </w:p>
    <w:p w14:paraId="7781886B" w14:textId="3228609A" w:rsidR="00295A30" w:rsidRPr="00295A30" w:rsidRDefault="00295A30" w:rsidP="00076765">
      <w:pPr>
        <w:bidi w:val="0"/>
        <w:spacing w:after="160" w:line="259" w:lineRule="auto"/>
        <w:jc w:val="center"/>
        <w:rPr>
          <w:rFonts w:asciiTheme="minorHAnsi" w:eastAsiaTheme="minorHAnsi" w:hAnsiTheme="minorHAnsi" w:cstheme="minorBidi"/>
          <w:sz w:val="22"/>
          <w:szCs w:val="22"/>
          <w:lang w:val="en-GB"/>
        </w:rPr>
      </w:pPr>
      <w:r>
        <w:rPr>
          <w:noProof/>
        </w:rPr>
        <w:drawing>
          <wp:inline distT="0" distB="0" distL="0" distR="0" wp14:anchorId="520EC23F" wp14:editId="7B0407CC">
            <wp:extent cx="5372100" cy="2971800"/>
            <wp:effectExtent l="0" t="0" r="0" b="0"/>
            <wp:docPr id="2" name="Chart 2">
              <a:extLst xmlns:a="http://schemas.openxmlformats.org/drawingml/2006/main">
                <a:ext uri="{FF2B5EF4-FFF2-40B4-BE49-F238E27FC236}">
                  <a16:creationId xmlns:a16="http://schemas.microsoft.com/office/drawing/2014/main" id="{DED6E1EA-ED2F-474D-A072-C6F40D53B2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AB5CC36" w14:textId="5ED4317B" w:rsidR="007F3D90" w:rsidRDefault="00295A30" w:rsidP="008312A0">
      <w:pPr>
        <w:pStyle w:val="Caption"/>
        <w:rPr>
          <w:rFonts w:asciiTheme="majorBidi" w:hAnsiTheme="majorBidi" w:cstheme="majorBidi"/>
          <w:b/>
          <w:bCs/>
          <w:i w:val="0"/>
          <w:iCs w:val="0"/>
          <w:color w:val="auto"/>
          <w:sz w:val="20"/>
          <w:szCs w:val="20"/>
        </w:rPr>
      </w:pPr>
      <w:bookmarkStart w:id="17" w:name="_Hlk71454880"/>
      <w:r w:rsidRPr="00027A27">
        <w:rPr>
          <w:rFonts w:asciiTheme="majorBidi" w:hAnsiTheme="majorBidi" w:cstheme="majorBidi"/>
          <w:b/>
          <w:bCs/>
          <w:i w:val="0"/>
          <w:iCs w:val="0"/>
          <w:color w:val="auto"/>
          <w:sz w:val="20"/>
          <w:szCs w:val="20"/>
        </w:rPr>
        <w:t xml:space="preserve">Figure </w:t>
      </w:r>
      <w:r w:rsidR="00C22814">
        <w:rPr>
          <w:rFonts w:asciiTheme="majorBidi" w:hAnsiTheme="majorBidi" w:cstheme="majorBidi"/>
          <w:b/>
          <w:bCs/>
          <w:i w:val="0"/>
          <w:iCs w:val="0"/>
          <w:color w:val="auto"/>
          <w:sz w:val="20"/>
          <w:szCs w:val="20"/>
        </w:rPr>
        <w:t>(</w:t>
      </w:r>
      <w:r>
        <w:rPr>
          <w:rFonts w:asciiTheme="majorBidi" w:hAnsiTheme="majorBidi" w:cstheme="majorBidi"/>
          <w:b/>
          <w:bCs/>
          <w:i w:val="0"/>
          <w:iCs w:val="0"/>
          <w:color w:val="auto"/>
          <w:sz w:val="20"/>
          <w:szCs w:val="20"/>
        </w:rPr>
        <w:t>1</w:t>
      </w:r>
      <w:r w:rsidR="00C22814">
        <w:rPr>
          <w:rFonts w:asciiTheme="majorBidi" w:hAnsiTheme="majorBidi" w:cstheme="majorBidi"/>
          <w:b/>
          <w:bCs/>
          <w:i w:val="0"/>
          <w:iCs w:val="0"/>
          <w:color w:val="auto"/>
          <w:sz w:val="20"/>
          <w:szCs w:val="20"/>
        </w:rPr>
        <w:t xml:space="preserve">): </w:t>
      </w:r>
      <w:r w:rsidRPr="00027A27">
        <w:rPr>
          <w:rFonts w:asciiTheme="majorBidi" w:hAnsiTheme="majorBidi" w:cstheme="majorBidi"/>
          <w:b/>
          <w:bCs/>
          <w:i w:val="0"/>
          <w:iCs w:val="0"/>
          <w:color w:val="auto"/>
          <w:sz w:val="20"/>
          <w:szCs w:val="20"/>
        </w:rPr>
        <w:t xml:space="preserve"> Frequency distribution of the studied groups according to associated pathologies with brain</w:t>
      </w:r>
      <w:r>
        <w:rPr>
          <w:rFonts w:asciiTheme="majorBidi" w:hAnsiTheme="majorBidi" w:cstheme="majorBidi"/>
          <w:b/>
          <w:bCs/>
          <w:i w:val="0"/>
          <w:iCs w:val="0"/>
          <w:color w:val="auto"/>
          <w:sz w:val="20"/>
          <w:szCs w:val="20"/>
        </w:rPr>
        <w:t xml:space="preserve">                     con</w:t>
      </w:r>
      <w:r w:rsidRPr="00027A27">
        <w:rPr>
          <w:rFonts w:asciiTheme="majorBidi" w:hAnsiTheme="majorBidi" w:cstheme="majorBidi"/>
          <w:b/>
          <w:bCs/>
          <w:i w:val="0"/>
          <w:iCs w:val="0"/>
          <w:color w:val="auto"/>
          <w:sz w:val="20"/>
          <w:szCs w:val="20"/>
        </w:rPr>
        <w:t>tusion</w:t>
      </w:r>
      <w:bookmarkEnd w:id="17"/>
    </w:p>
    <w:p w14:paraId="0D7B337F" w14:textId="77777777" w:rsidR="0055304E" w:rsidRPr="0055304E" w:rsidRDefault="0055304E" w:rsidP="0055304E">
      <w:pPr>
        <w:rPr>
          <w:lang w:val="en-GB"/>
        </w:rPr>
      </w:pPr>
    </w:p>
    <w:p w14:paraId="608B62EC" w14:textId="32E010BF" w:rsidR="00295A30" w:rsidRPr="00295A30" w:rsidRDefault="00C22814" w:rsidP="00295A30">
      <w:pPr>
        <w:bidi w:val="0"/>
        <w:rPr>
          <w:rFonts w:asciiTheme="majorBidi" w:eastAsiaTheme="minorHAnsi" w:hAnsiTheme="majorBidi" w:cstheme="majorBidi"/>
          <w:b/>
          <w:bCs/>
          <w:sz w:val="20"/>
          <w:szCs w:val="20"/>
          <w:lang w:val="en-GB"/>
        </w:rPr>
      </w:pPr>
      <w:r w:rsidRPr="00295A30">
        <w:rPr>
          <w:rFonts w:asciiTheme="majorBidi" w:eastAsiaTheme="minorHAnsi" w:hAnsiTheme="majorBidi" w:cstheme="majorBidi"/>
          <w:b/>
          <w:bCs/>
          <w:sz w:val="20"/>
          <w:szCs w:val="20"/>
          <w:lang w:val="en-GB"/>
        </w:rPr>
        <w:t>Table</w:t>
      </w:r>
      <w:r>
        <w:rPr>
          <w:rFonts w:asciiTheme="majorBidi" w:eastAsiaTheme="minorHAnsi" w:hAnsiTheme="majorBidi" w:cstheme="majorBidi"/>
          <w:b/>
          <w:bCs/>
          <w:sz w:val="20"/>
          <w:szCs w:val="20"/>
          <w:lang w:val="en-GB"/>
        </w:rPr>
        <w:t xml:space="preserve"> (</w:t>
      </w:r>
      <w:r w:rsidRPr="00295A30">
        <w:rPr>
          <w:rFonts w:asciiTheme="majorBidi" w:eastAsiaTheme="minorHAnsi" w:hAnsiTheme="majorBidi" w:cstheme="majorBidi"/>
          <w:b/>
          <w:bCs/>
          <w:sz w:val="20"/>
          <w:szCs w:val="20"/>
          <w:lang w:val="en-GB"/>
        </w:rPr>
        <w:t>2</w:t>
      </w:r>
      <w:r>
        <w:rPr>
          <w:rFonts w:asciiTheme="majorBidi" w:eastAsiaTheme="minorHAnsi" w:hAnsiTheme="majorBidi" w:cstheme="majorBidi"/>
          <w:b/>
          <w:bCs/>
          <w:sz w:val="20"/>
          <w:szCs w:val="20"/>
          <w:lang w:val="en-GB"/>
        </w:rPr>
        <w:t>): shows</w:t>
      </w:r>
      <w:r w:rsidR="00295A30" w:rsidRPr="00295A30">
        <w:rPr>
          <w:rFonts w:asciiTheme="majorBidi" w:eastAsiaTheme="minorHAnsi" w:hAnsiTheme="majorBidi" w:cstheme="majorBidi"/>
          <w:b/>
          <w:bCs/>
          <w:sz w:val="20"/>
          <w:szCs w:val="20"/>
          <w:lang w:val="en-GB"/>
        </w:rPr>
        <w:t xml:space="preserve"> </w:t>
      </w:r>
      <w:r>
        <w:rPr>
          <w:rFonts w:asciiTheme="majorBidi" w:eastAsiaTheme="minorHAnsi" w:hAnsiTheme="majorBidi" w:cstheme="majorBidi"/>
          <w:b/>
          <w:bCs/>
          <w:sz w:val="20"/>
          <w:szCs w:val="20"/>
          <w:lang w:val="en-GB"/>
        </w:rPr>
        <w:t>c</w:t>
      </w:r>
      <w:r w:rsidR="00295A30" w:rsidRPr="00295A30">
        <w:rPr>
          <w:rFonts w:asciiTheme="majorBidi" w:eastAsiaTheme="minorHAnsi" w:hAnsiTheme="majorBidi" w:cstheme="majorBidi"/>
          <w:b/>
          <w:bCs/>
          <w:sz w:val="20"/>
          <w:szCs w:val="20"/>
          <w:lang w:val="en-GB"/>
        </w:rPr>
        <w:t>orrelation between outcome indicators at 3 months follow up and patients ‘characteristics</w:t>
      </w:r>
    </w:p>
    <w:tbl>
      <w:tblPr>
        <w:tblStyle w:val="TableGrid"/>
        <w:tblW w:w="5000" w:type="pct"/>
        <w:jc w:val="center"/>
        <w:tblLook w:val="04A0" w:firstRow="1" w:lastRow="0" w:firstColumn="1" w:lastColumn="0" w:noHBand="0" w:noVBand="1"/>
      </w:tblPr>
      <w:tblGrid>
        <w:gridCol w:w="1714"/>
        <w:gridCol w:w="767"/>
        <w:gridCol w:w="1612"/>
        <w:gridCol w:w="1479"/>
        <w:gridCol w:w="1889"/>
        <w:gridCol w:w="1889"/>
      </w:tblGrid>
      <w:tr w:rsidR="00295A30" w:rsidRPr="00295A30" w14:paraId="2750419B" w14:textId="77777777" w:rsidTr="005F6BA0">
        <w:trPr>
          <w:jc w:val="center"/>
        </w:trPr>
        <w:tc>
          <w:tcPr>
            <w:tcW w:w="1327"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5ECEE0"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Character</w:t>
            </w:r>
          </w:p>
        </w:tc>
        <w:tc>
          <w:tcPr>
            <w:tcW w:w="165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34ABA"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Group A</w:t>
            </w:r>
          </w:p>
          <w:p w14:paraId="28C6BC3B" w14:textId="4160EB98"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w:t>
            </w:r>
            <w:r w:rsidR="009B2D54" w:rsidRPr="00295A30">
              <w:rPr>
                <w:rFonts w:asciiTheme="majorBidi" w:eastAsiaTheme="minorHAnsi" w:hAnsiTheme="majorBidi" w:cstheme="majorBidi"/>
                <w:b/>
                <w:bCs/>
                <w:sz w:val="20"/>
                <w:szCs w:val="20"/>
              </w:rPr>
              <w:t>Conservative</w:t>
            </w:r>
            <w:r w:rsidRPr="00295A30">
              <w:rPr>
                <w:rFonts w:asciiTheme="majorBidi" w:eastAsiaTheme="minorHAnsi" w:hAnsiTheme="majorBidi" w:cstheme="majorBidi"/>
                <w:b/>
                <w:bCs/>
                <w:sz w:val="20"/>
                <w:szCs w:val="20"/>
              </w:rPr>
              <w:t xml:space="preserve"> management)</w:t>
            </w:r>
          </w:p>
          <w:p w14:paraId="6B2FE43F" w14:textId="77777777" w:rsidR="00295A30" w:rsidRPr="00295A30" w:rsidRDefault="00295A30" w:rsidP="00295A30">
            <w:pPr>
              <w:bidi w:val="0"/>
              <w:jc w:val="center"/>
              <w:rPr>
                <w:rFonts w:asciiTheme="majorBidi" w:eastAsiaTheme="minorHAnsi" w:hAnsiTheme="majorBidi" w:cstheme="majorBidi"/>
                <w:b/>
                <w:bCs/>
                <w:sz w:val="20"/>
                <w:szCs w:val="20"/>
                <w:rtl/>
                <w:lang w:bidi="ar-EG"/>
              </w:rPr>
            </w:pPr>
            <w:r w:rsidRPr="00295A30">
              <w:rPr>
                <w:rFonts w:asciiTheme="majorBidi" w:eastAsiaTheme="minorHAnsi" w:hAnsiTheme="majorBidi" w:cstheme="majorBidi"/>
                <w:b/>
                <w:bCs/>
                <w:sz w:val="20"/>
                <w:szCs w:val="20"/>
              </w:rPr>
              <w:t>n.=21</w:t>
            </w:r>
          </w:p>
        </w:tc>
        <w:tc>
          <w:tcPr>
            <w:tcW w:w="202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4234C"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Group B</w:t>
            </w:r>
          </w:p>
          <w:p w14:paraId="61DAEF5A" w14:textId="20932EAC"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w:t>
            </w:r>
            <w:r w:rsidR="009B2D54" w:rsidRPr="00295A30">
              <w:rPr>
                <w:rFonts w:asciiTheme="majorBidi" w:eastAsiaTheme="minorHAnsi" w:hAnsiTheme="majorBidi" w:cstheme="majorBidi"/>
                <w:b/>
                <w:bCs/>
                <w:sz w:val="20"/>
                <w:szCs w:val="20"/>
              </w:rPr>
              <w:t>Surgical</w:t>
            </w:r>
            <w:r w:rsidRPr="00295A30">
              <w:rPr>
                <w:rFonts w:asciiTheme="majorBidi" w:eastAsiaTheme="minorHAnsi" w:hAnsiTheme="majorBidi" w:cstheme="majorBidi"/>
                <w:b/>
                <w:bCs/>
                <w:sz w:val="20"/>
                <w:szCs w:val="20"/>
              </w:rPr>
              <w:t xml:space="preserve"> management)</w:t>
            </w:r>
          </w:p>
          <w:p w14:paraId="271D3A3F"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n.=25</w:t>
            </w:r>
          </w:p>
        </w:tc>
      </w:tr>
      <w:tr w:rsidR="00295A30" w:rsidRPr="00295A30" w14:paraId="274D7E7F" w14:textId="77777777" w:rsidTr="005F6BA0">
        <w:trPr>
          <w:jc w:val="center"/>
        </w:trPr>
        <w:tc>
          <w:tcPr>
            <w:tcW w:w="1327" w:type="pct"/>
            <w:gridSpan w:val="2"/>
            <w:vMerge/>
            <w:tcBorders>
              <w:top w:val="single" w:sz="4" w:space="0" w:color="auto"/>
              <w:left w:val="single" w:sz="4" w:space="0" w:color="auto"/>
              <w:bottom w:val="single" w:sz="4" w:space="0" w:color="auto"/>
              <w:right w:val="single" w:sz="4" w:space="0" w:color="auto"/>
            </w:tcBorders>
            <w:vAlign w:val="center"/>
            <w:hideMark/>
          </w:tcPr>
          <w:p w14:paraId="4CF18C0F" w14:textId="77777777" w:rsidR="00295A30" w:rsidRPr="00295A30" w:rsidRDefault="00295A30" w:rsidP="00295A30">
            <w:pPr>
              <w:bidi w:val="0"/>
              <w:rPr>
                <w:rFonts w:asciiTheme="majorBidi" w:eastAsiaTheme="minorHAnsi" w:hAnsiTheme="majorBidi" w:cstheme="majorBidi"/>
                <w:b/>
                <w:bCs/>
                <w:sz w:val="20"/>
                <w:szCs w:val="20"/>
              </w:rPr>
            </w:pPr>
          </w:p>
        </w:tc>
        <w:tc>
          <w:tcPr>
            <w:tcW w:w="8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6F07E"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Duration of hospital stay (days)</w:t>
            </w:r>
          </w:p>
        </w:tc>
        <w:tc>
          <w:tcPr>
            <w:tcW w:w="7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94F1D4"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3 months follow up GOS</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E4CFA"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Duration of hospital stay (days)</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BC912" w14:textId="77777777" w:rsidR="00295A30" w:rsidRPr="00295A30" w:rsidRDefault="00295A30" w:rsidP="00295A30">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3 months follow up GOS</w:t>
            </w:r>
          </w:p>
        </w:tc>
      </w:tr>
      <w:tr w:rsidR="00295A30" w:rsidRPr="00295A30" w14:paraId="593BD0BD" w14:textId="77777777" w:rsidTr="005F6BA0">
        <w:trPr>
          <w:jc w:val="center"/>
        </w:trPr>
        <w:tc>
          <w:tcPr>
            <w:tcW w:w="917" w:type="pct"/>
            <w:vMerge w:val="restart"/>
            <w:tcBorders>
              <w:top w:val="single" w:sz="4" w:space="0" w:color="auto"/>
              <w:left w:val="single" w:sz="4" w:space="0" w:color="auto"/>
              <w:bottom w:val="single" w:sz="4" w:space="0" w:color="auto"/>
              <w:right w:val="single" w:sz="4" w:space="0" w:color="auto"/>
            </w:tcBorders>
            <w:vAlign w:val="center"/>
            <w:hideMark/>
          </w:tcPr>
          <w:p w14:paraId="62FAA88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Age (years)</w:t>
            </w:r>
          </w:p>
        </w:tc>
        <w:tc>
          <w:tcPr>
            <w:tcW w:w="409" w:type="pct"/>
            <w:tcBorders>
              <w:top w:val="single" w:sz="4" w:space="0" w:color="auto"/>
              <w:left w:val="single" w:sz="4" w:space="0" w:color="auto"/>
              <w:bottom w:val="single" w:sz="4" w:space="0" w:color="auto"/>
              <w:right w:val="single" w:sz="4" w:space="0" w:color="auto"/>
            </w:tcBorders>
            <w:vAlign w:val="center"/>
            <w:hideMark/>
          </w:tcPr>
          <w:p w14:paraId="451F129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Rho</w:t>
            </w:r>
          </w:p>
        </w:tc>
        <w:tc>
          <w:tcPr>
            <w:tcW w:w="862" w:type="pct"/>
            <w:tcBorders>
              <w:top w:val="single" w:sz="4" w:space="0" w:color="auto"/>
              <w:left w:val="single" w:sz="4" w:space="0" w:color="auto"/>
              <w:bottom w:val="single" w:sz="4" w:space="0" w:color="auto"/>
              <w:right w:val="single" w:sz="4" w:space="0" w:color="auto"/>
            </w:tcBorders>
            <w:vAlign w:val="center"/>
            <w:hideMark/>
          </w:tcPr>
          <w:p w14:paraId="5418E76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0.28</w:t>
            </w:r>
          </w:p>
        </w:tc>
        <w:tc>
          <w:tcPr>
            <w:tcW w:w="791" w:type="pct"/>
            <w:tcBorders>
              <w:top w:val="single" w:sz="4" w:space="0" w:color="auto"/>
              <w:left w:val="single" w:sz="4" w:space="0" w:color="auto"/>
              <w:bottom w:val="single" w:sz="4" w:space="0" w:color="auto"/>
              <w:right w:val="single" w:sz="4" w:space="0" w:color="auto"/>
            </w:tcBorders>
            <w:vAlign w:val="center"/>
            <w:hideMark/>
          </w:tcPr>
          <w:p w14:paraId="5A7204E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0.22</w:t>
            </w:r>
          </w:p>
        </w:tc>
        <w:tc>
          <w:tcPr>
            <w:tcW w:w="1010" w:type="pct"/>
            <w:tcBorders>
              <w:top w:val="single" w:sz="4" w:space="0" w:color="auto"/>
              <w:left w:val="single" w:sz="4" w:space="0" w:color="auto"/>
              <w:bottom w:val="single" w:sz="4" w:space="0" w:color="auto"/>
              <w:right w:val="single" w:sz="4" w:space="0" w:color="auto"/>
            </w:tcBorders>
            <w:vAlign w:val="center"/>
          </w:tcPr>
          <w:p w14:paraId="6332EB6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-0.45</w:t>
            </w:r>
          </w:p>
        </w:tc>
        <w:tc>
          <w:tcPr>
            <w:tcW w:w="1010" w:type="pct"/>
            <w:tcBorders>
              <w:top w:val="single" w:sz="4" w:space="0" w:color="auto"/>
              <w:left w:val="single" w:sz="4" w:space="0" w:color="auto"/>
              <w:bottom w:val="single" w:sz="4" w:space="0" w:color="auto"/>
              <w:right w:val="single" w:sz="4" w:space="0" w:color="auto"/>
            </w:tcBorders>
            <w:vAlign w:val="center"/>
          </w:tcPr>
          <w:p w14:paraId="337CE3C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-0.11</w:t>
            </w:r>
          </w:p>
        </w:tc>
      </w:tr>
      <w:tr w:rsidR="00295A30" w:rsidRPr="00295A30" w14:paraId="09F2A076" w14:textId="77777777" w:rsidTr="005F6BA0">
        <w:trPr>
          <w:jc w:val="center"/>
        </w:trPr>
        <w:tc>
          <w:tcPr>
            <w:tcW w:w="917" w:type="pct"/>
            <w:vMerge/>
            <w:tcBorders>
              <w:top w:val="single" w:sz="4" w:space="0" w:color="auto"/>
              <w:left w:val="single" w:sz="4" w:space="0" w:color="auto"/>
              <w:bottom w:val="single" w:sz="4" w:space="0" w:color="auto"/>
              <w:right w:val="single" w:sz="4" w:space="0" w:color="auto"/>
            </w:tcBorders>
            <w:vAlign w:val="center"/>
            <w:hideMark/>
          </w:tcPr>
          <w:p w14:paraId="66C3D560" w14:textId="77777777" w:rsidR="00295A30" w:rsidRPr="00295A30" w:rsidRDefault="00295A30" w:rsidP="00295A30">
            <w:pPr>
              <w:bidi w:val="0"/>
              <w:rPr>
                <w:rFonts w:asciiTheme="majorBidi" w:eastAsiaTheme="minorHAnsi" w:hAnsiTheme="majorBidi" w:cstheme="majorBidi"/>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hideMark/>
          </w:tcPr>
          <w:p w14:paraId="01DDA13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w:t>
            </w:r>
          </w:p>
        </w:tc>
        <w:tc>
          <w:tcPr>
            <w:tcW w:w="862" w:type="pct"/>
            <w:tcBorders>
              <w:top w:val="single" w:sz="4" w:space="0" w:color="auto"/>
              <w:left w:val="single" w:sz="4" w:space="0" w:color="auto"/>
              <w:bottom w:val="single" w:sz="4" w:space="0" w:color="auto"/>
              <w:right w:val="single" w:sz="4" w:space="0" w:color="auto"/>
            </w:tcBorders>
            <w:vAlign w:val="center"/>
            <w:hideMark/>
          </w:tcPr>
          <w:p w14:paraId="2E7F6113"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0.21</w:t>
            </w:r>
          </w:p>
        </w:tc>
        <w:tc>
          <w:tcPr>
            <w:tcW w:w="791" w:type="pct"/>
            <w:tcBorders>
              <w:top w:val="single" w:sz="4" w:space="0" w:color="auto"/>
              <w:left w:val="single" w:sz="4" w:space="0" w:color="auto"/>
              <w:bottom w:val="single" w:sz="4" w:space="0" w:color="auto"/>
              <w:right w:val="single" w:sz="4" w:space="0" w:color="auto"/>
            </w:tcBorders>
            <w:vAlign w:val="center"/>
            <w:hideMark/>
          </w:tcPr>
          <w:p w14:paraId="67BBED6B"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0.34</w:t>
            </w:r>
          </w:p>
        </w:tc>
        <w:tc>
          <w:tcPr>
            <w:tcW w:w="1010" w:type="pct"/>
            <w:tcBorders>
              <w:top w:val="single" w:sz="4" w:space="0" w:color="auto"/>
              <w:left w:val="single" w:sz="4" w:space="0" w:color="auto"/>
              <w:bottom w:val="single" w:sz="4" w:space="0" w:color="auto"/>
              <w:right w:val="single" w:sz="4" w:space="0" w:color="auto"/>
            </w:tcBorders>
            <w:vAlign w:val="center"/>
          </w:tcPr>
          <w:p w14:paraId="2F9018B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0.02*</w:t>
            </w:r>
          </w:p>
        </w:tc>
        <w:tc>
          <w:tcPr>
            <w:tcW w:w="1010" w:type="pct"/>
            <w:tcBorders>
              <w:top w:val="single" w:sz="4" w:space="0" w:color="auto"/>
              <w:left w:val="single" w:sz="4" w:space="0" w:color="auto"/>
              <w:bottom w:val="single" w:sz="4" w:space="0" w:color="auto"/>
              <w:right w:val="single" w:sz="4" w:space="0" w:color="auto"/>
            </w:tcBorders>
            <w:vAlign w:val="center"/>
          </w:tcPr>
          <w:p w14:paraId="4610B4B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0.60</w:t>
            </w:r>
          </w:p>
        </w:tc>
      </w:tr>
      <w:tr w:rsidR="00295A30" w:rsidRPr="00295A30" w14:paraId="39786887" w14:textId="77777777" w:rsidTr="005F6BA0">
        <w:trPr>
          <w:jc w:val="center"/>
        </w:trPr>
        <w:tc>
          <w:tcPr>
            <w:tcW w:w="917" w:type="pct"/>
            <w:vMerge w:val="restart"/>
            <w:tcBorders>
              <w:top w:val="single" w:sz="4" w:space="0" w:color="auto"/>
              <w:left w:val="single" w:sz="4" w:space="0" w:color="auto"/>
              <w:bottom w:val="single" w:sz="4" w:space="0" w:color="auto"/>
              <w:right w:val="single" w:sz="4" w:space="0" w:color="auto"/>
            </w:tcBorders>
            <w:vAlign w:val="center"/>
            <w:hideMark/>
          </w:tcPr>
          <w:p w14:paraId="3C0294A0" w14:textId="77777777" w:rsidR="00295A30" w:rsidRPr="00295A30" w:rsidRDefault="00295A30" w:rsidP="00295A30">
            <w:pPr>
              <w:bidi w:val="0"/>
              <w:jc w:val="center"/>
              <w:rPr>
                <w:rFonts w:asciiTheme="majorBidi" w:eastAsiaTheme="minorHAnsi" w:hAnsiTheme="majorBidi" w:cstheme="majorBidi"/>
                <w:sz w:val="20"/>
                <w:szCs w:val="20"/>
              </w:rPr>
            </w:pPr>
            <w:bookmarkStart w:id="18" w:name="_Hlk71452270"/>
            <w:r w:rsidRPr="00295A30">
              <w:rPr>
                <w:rFonts w:asciiTheme="majorBidi" w:eastAsiaTheme="minorHAnsi" w:hAnsiTheme="majorBidi" w:cstheme="majorBidi"/>
                <w:sz w:val="20"/>
                <w:szCs w:val="20"/>
              </w:rPr>
              <w:t>Initial GCS score</w:t>
            </w:r>
            <w:bookmarkEnd w:id="18"/>
          </w:p>
        </w:tc>
        <w:tc>
          <w:tcPr>
            <w:tcW w:w="409" w:type="pct"/>
            <w:tcBorders>
              <w:top w:val="single" w:sz="4" w:space="0" w:color="auto"/>
              <w:left w:val="single" w:sz="4" w:space="0" w:color="auto"/>
              <w:bottom w:val="single" w:sz="4" w:space="0" w:color="auto"/>
              <w:right w:val="single" w:sz="4" w:space="0" w:color="auto"/>
            </w:tcBorders>
            <w:vAlign w:val="center"/>
            <w:hideMark/>
          </w:tcPr>
          <w:p w14:paraId="4A0C9C1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Rho</w:t>
            </w:r>
          </w:p>
        </w:tc>
        <w:tc>
          <w:tcPr>
            <w:tcW w:w="862" w:type="pct"/>
            <w:tcBorders>
              <w:top w:val="single" w:sz="4" w:space="0" w:color="auto"/>
              <w:left w:val="single" w:sz="4" w:space="0" w:color="auto"/>
              <w:bottom w:val="single" w:sz="4" w:space="0" w:color="auto"/>
              <w:right w:val="single" w:sz="4" w:space="0" w:color="auto"/>
            </w:tcBorders>
            <w:vAlign w:val="center"/>
            <w:hideMark/>
          </w:tcPr>
          <w:p w14:paraId="60CCC94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-0.86</w:t>
            </w:r>
          </w:p>
        </w:tc>
        <w:tc>
          <w:tcPr>
            <w:tcW w:w="791" w:type="pct"/>
            <w:tcBorders>
              <w:top w:val="single" w:sz="4" w:space="0" w:color="auto"/>
              <w:left w:val="single" w:sz="4" w:space="0" w:color="auto"/>
              <w:bottom w:val="single" w:sz="4" w:space="0" w:color="auto"/>
              <w:right w:val="single" w:sz="4" w:space="0" w:color="auto"/>
            </w:tcBorders>
            <w:vAlign w:val="center"/>
            <w:hideMark/>
          </w:tcPr>
          <w:p w14:paraId="2B52F8C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0.73</w:t>
            </w:r>
          </w:p>
        </w:tc>
        <w:tc>
          <w:tcPr>
            <w:tcW w:w="1010" w:type="pct"/>
            <w:tcBorders>
              <w:top w:val="single" w:sz="4" w:space="0" w:color="auto"/>
              <w:left w:val="single" w:sz="4" w:space="0" w:color="auto"/>
              <w:bottom w:val="single" w:sz="4" w:space="0" w:color="auto"/>
              <w:right w:val="single" w:sz="4" w:space="0" w:color="auto"/>
            </w:tcBorders>
            <w:vAlign w:val="center"/>
          </w:tcPr>
          <w:p w14:paraId="291F6694"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-0.79</w:t>
            </w:r>
          </w:p>
        </w:tc>
        <w:tc>
          <w:tcPr>
            <w:tcW w:w="1010" w:type="pct"/>
            <w:tcBorders>
              <w:top w:val="single" w:sz="4" w:space="0" w:color="auto"/>
              <w:left w:val="single" w:sz="4" w:space="0" w:color="auto"/>
              <w:bottom w:val="single" w:sz="4" w:space="0" w:color="auto"/>
              <w:right w:val="single" w:sz="4" w:space="0" w:color="auto"/>
            </w:tcBorders>
            <w:vAlign w:val="center"/>
          </w:tcPr>
          <w:p w14:paraId="34AF05A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0.69</w:t>
            </w:r>
          </w:p>
        </w:tc>
      </w:tr>
      <w:tr w:rsidR="00295A30" w:rsidRPr="00295A30" w14:paraId="5392905F" w14:textId="77777777" w:rsidTr="005F6BA0">
        <w:trPr>
          <w:jc w:val="center"/>
        </w:trPr>
        <w:tc>
          <w:tcPr>
            <w:tcW w:w="917" w:type="pct"/>
            <w:vMerge/>
            <w:tcBorders>
              <w:top w:val="single" w:sz="4" w:space="0" w:color="auto"/>
              <w:left w:val="single" w:sz="4" w:space="0" w:color="auto"/>
              <w:bottom w:val="single" w:sz="4" w:space="0" w:color="auto"/>
              <w:right w:val="single" w:sz="4" w:space="0" w:color="auto"/>
            </w:tcBorders>
            <w:vAlign w:val="center"/>
            <w:hideMark/>
          </w:tcPr>
          <w:p w14:paraId="5B4ED7DC" w14:textId="77777777" w:rsidR="00295A30" w:rsidRPr="00295A30" w:rsidRDefault="00295A30" w:rsidP="00295A30">
            <w:pPr>
              <w:bidi w:val="0"/>
              <w:rPr>
                <w:rFonts w:asciiTheme="majorBidi" w:eastAsiaTheme="minorHAnsi" w:hAnsiTheme="majorBidi" w:cstheme="majorBidi"/>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hideMark/>
          </w:tcPr>
          <w:p w14:paraId="7ABC046F"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w:t>
            </w:r>
          </w:p>
        </w:tc>
        <w:tc>
          <w:tcPr>
            <w:tcW w:w="862" w:type="pct"/>
            <w:tcBorders>
              <w:top w:val="single" w:sz="4" w:space="0" w:color="auto"/>
              <w:left w:val="single" w:sz="4" w:space="0" w:color="auto"/>
              <w:bottom w:val="single" w:sz="4" w:space="0" w:color="auto"/>
              <w:right w:val="single" w:sz="4" w:space="0" w:color="auto"/>
            </w:tcBorders>
            <w:vAlign w:val="center"/>
            <w:hideMark/>
          </w:tcPr>
          <w:p w14:paraId="1A031DA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&lt;0.001***</w:t>
            </w:r>
          </w:p>
        </w:tc>
        <w:tc>
          <w:tcPr>
            <w:tcW w:w="791" w:type="pct"/>
            <w:tcBorders>
              <w:top w:val="single" w:sz="4" w:space="0" w:color="auto"/>
              <w:left w:val="single" w:sz="4" w:space="0" w:color="auto"/>
              <w:bottom w:val="single" w:sz="4" w:space="0" w:color="auto"/>
              <w:right w:val="single" w:sz="4" w:space="0" w:color="auto"/>
            </w:tcBorders>
            <w:vAlign w:val="center"/>
            <w:hideMark/>
          </w:tcPr>
          <w:p w14:paraId="04951E9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0.0002***</w:t>
            </w:r>
          </w:p>
        </w:tc>
        <w:tc>
          <w:tcPr>
            <w:tcW w:w="1010" w:type="pct"/>
            <w:tcBorders>
              <w:top w:val="single" w:sz="4" w:space="0" w:color="auto"/>
              <w:left w:val="single" w:sz="4" w:space="0" w:color="auto"/>
              <w:bottom w:val="single" w:sz="4" w:space="0" w:color="auto"/>
              <w:right w:val="single" w:sz="4" w:space="0" w:color="auto"/>
            </w:tcBorders>
            <w:vAlign w:val="center"/>
          </w:tcPr>
          <w:p w14:paraId="67C2F33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&lt;0.001***</w:t>
            </w:r>
          </w:p>
        </w:tc>
        <w:tc>
          <w:tcPr>
            <w:tcW w:w="1010" w:type="pct"/>
            <w:tcBorders>
              <w:top w:val="single" w:sz="4" w:space="0" w:color="auto"/>
              <w:left w:val="single" w:sz="4" w:space="0" w:color="auto"/>
              <w:bottom w:val="single" w:sz="4" w:space="0" w:color="auto"/>
              <w:right w:val="single" w:sz="4" w:space="0" w:color="auto"/>
            </w:tcBorders>
            <w:vAlign w:val="center"/>
          </w:tcPr>
          <w:p w14:paraId="3CF9BB4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0.0001***</w:t>
            </w:r>
          </w:p>
        </w:tc>
      </w:tr>
      <w:tr w:rsidR="00295A30" w:rsidRPr="00295A30" w14:paraId="03AE4905" w14:textId="77777777" w:rsidTr="005F6BA0">
        <w:trPr>
          <w:jc w:val="center"/>
        </w:trPr>
        <w:tc>
          <w:tcPr>
            <w:tcW w:w="917" w:type="pct"/>
            <w:vMerge w:val="restart"/>
            <w:tcBorders>
              <w:top w:val="single" w:sz="4" w:space="0" w:color="auto"/>
              <w:left w:val="single" w:sz="4" w:space="0" w:color="auto"/>
              <w:bottom w:val="single" w:sz="4" w:space="0" w:color="auto"/>
              <w:right w:val="single" w:sz="4" w:space="0" w:color="auto"/>
            </w:tcBorders>
            <w:vAlign w:val="center"/>
            <w:hideMark/>
          </w:tcPr>
          <w:p w14:paraId="38B976D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Initial volume of brain contusion (cm</w:t>
            </w:r>
            <w:r w:rsidRPr="00295A30">
              <w:rPr>
                <w:rFonts w:asciiTheme="majorBidi" w:eastAsiaTheme="minorHAnsi" w:hAnsiTheme="majorBidi" w:cstheme="majorBidi"/>
                <w:sz w:val="20"/>
                <w:szCs w:val="20"/>
                <w:vertAlign w:val="superscript"/>
              </w:rPr>
              <w:t>3</w:t>
            </w:r>
            <w:r w:rsidRPr="00295A30">
              <w:rPr>
                <w:rFonts w:asciiTheme="majorBidi" w:eastAsiaTheme="minorHAnsi" w:hAnsiTheme="majorBidi" w:cstheme="majorBidi"/>
                <w:sz w:val="20"/>
                <w:szCs w:val="20"/>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3E10BFE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Rho</w:t>
            </w:r>
          </w:p>
        </w:tc>
        <w:tc>
          <w:tcPr>
            <w:tcW w:w="862" w:type="pct"/>
            <w:tcBorders>
              <w:top w:val="single" w:sz="4" w:space="0" w:color="auto"/>
              <w:left w:val="single" w:sz="4" w:space="0" w:color="auto"/>
              <w:bottom w:val="single" w:sz="4" w:space="0" w:color="auto"/>
              <w:right w:val="single" w:sz="4" w:space="0" w:color="auto"/>
            </w:tcBorders>
            <w:vAlign w:val="center"/>
            <w:hideMark/>
          </w:tcPr>
          <w:p w14:paraId="239F5B7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0.19</w:t>
            </w:r>
          </w:p>
        </w:tc>
        <w:tc>
          <w:tcPr>
            <w:tcW w:w="791" w:type="pct"/>
            <w:tcBorders>
              <w:top w:val="single" w:sz="4" w:space="0" w:color="auto"/>
              <w:left w:val="single" w:sz="4" w:space="0" w:color="auto"/>
              <w:bottom w:val="single" w:sz="4" w:space="0" w:color="auto"/>
              <w:right w:val="single" w:sz="4" w:space="0" w:color="auto"/>
            </w:tcBorders>
            <w:vAlign w:val="center"/>
            <w:hideMark/>
          </w:tcPr>
          <w:p w14:paraId="338577F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-0.27</w:t>
            </w:r>
          </w:p>
        </w:tc>
        <w:tc>
          <w:tcPr>
            <w:tcW w:w="1010" w:type="pct"/>
            <w:tcBorders>
              <w:top w:val="single" w:sz="4" w:space="0" w:color="auto"/>
              <w:left w:val="single" w:sz="4" w:space="0" w:color="auto"/>
              <w:bottom w:val="single" w:sz="4" w:space="0" w:color="auto"/>
              <w:right w:val="single" w:sz="4" w:space="0" w:color="auto"/>
            </w:tcBorders>
            <w:vAlign w:val="center"/>
          </w:tcPr>
          <w:p w14:paraId="2258295B" w14:textId="3B929A12" w:rsidR="00295A30" w:rsidRPr="00E14B61" w:rsidRDefault="00E14B61" w:rsidP="00295A30">
            <w:pPr>
              <w:bidi w:val="0"/>
              <w:jc w:val="center"/>
              <w:rPr>
                <w:rFonts w:asciiTheme="majorBidi" w:eastAsiaTheme="minorHAnsi" w:hAnsiTheme="majorBidi" w:cstheme="majorBidi"/>
                <w:color w:val="FF0000"/>
                <w:sz w:val="20"/>
                <w:szCs w:val="20"/>
              </w:rPr>
            </w:pPr>
            <w:r w:rsidRPr="00E14B61">
              <w:rPr>
                <w:rFonts w:asciiTheme="majorBidi" w:hAnsiTheme="majorBidi" w:cstheme="majorBidi"/>
                <w:sz w:val="20"/>
                <w:szCs w:val="20"/>
              </w:rPr>
              <w:t>0.36</w:t>
            </w:r>
          </w:p>
        </w:tc>
        <w:tc>
          <w:tcPr>
            <w:tcW w:w="1010" w:type="pct"/>
            <w:tcBorders>
              <w:top w:val="single" w:sz="4" w:space="0" w:color="auto"/>
              <w:left w:val="single" w:sz="4" w:space="0" w:color="auto"/>
              <w:bottom w:val="single" w:sz="4" w:space="0" w:color="auto"/>
              <w:right w:val="single" w:sz="4" w:space="0" w:color="auto"/>
            </w:tcBorders>
            <w:vAlign w:val="center"/>
          </w:tcPr>
          <w:p w14:paraId="2B374DBE" w14:textId="669BADAC" w:rsidR="00295A30" w:rsidRPr="00DB1DA9" w:rsidRDefault="00E14B61" w:rsidP="00295A30">
            <w:pPr>
              <w:bidi w:val="0"/>
              <w:jc w:val="center"/>
              <w:rPr>
                <w:rFonts w:asciiTheme="majorBidi" w:eastAsiaTheme="minorHAnsi" w:hAnsiTheme="majorBidi" w:cstheme="majorBidi"/>
                <w:color w:val="FF0000"/>
                <w:sz w:val="20"/>
                <w:szCs w:val="20"/>
              </w:rPr>
            </w:pPr>
            <w:r w:rsidRPr="00E14B61">
              <w:rPr>
                <w:rFonts w:asciiTheme="majorBidi" w:hAnsiTheme="majorBidi" w:cstheme="majorBidi"/>
                <w:sz w:val="20"/>
                <w:szCs w:val="20"/>
              </w:rPr>
              <w:t>-0.14</w:t>
            </w:r>
          </w:p>
        </w:tc>
      </w:tr>
      <w:tr w:rsidR="00295A30" w:rsidRPr="00295A30" w14:paraId="14B0F8C2" w14:textId="77777777" w:rsidTr="005F6BA0">
        <w:trPr>
          <w:jc w:val="center"/>
        </w:trPr>
        <w:tc>
          <w:tcPr>
            <w:tcW w:w="917" w:type="pct"/>
            <w:vMerge/>
            <w:tcBorders>
              <w:top w:val="single" w:sz="4" w:space="0" w:color="auto"/>
              <w:left w:val="single" w:sz="4" w:space="0" w:color="auto"/>
              <w:bottom w:val="single" w:sz="4" w:space="0" w:color="auto"/>
              <w:right w:val="single" w:sz="4" w:space="0" w:color="auto"/>
            </w:tcBorders>
            <w:vAlign w:val="center"/>
            <w:hideMark/>
          </w:tcPr>
          <w:p w14:paraId="5033F3DF" w14:textId="77777777" w:rsidR="00295A30" w:rsidRPr="00295A30" w:rsidRDefault="00295A30" w:rsidP="00295A30">
            <w:pPr>
              <w:bidi w:val="0"/>
              <w:rPr>
                <w:rFonts w:asciiTheme="majorBidi" w:eastAsiaTheme="minorHAnsi" w:hAnsiTheme="majorBidi" w:cstheme="majorBidi"/>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hideMark/>
          </w:tcPr>
          <w:p w14:paraId="741F8E8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w:t>
            </w:r>
          </w:p>
        </w:tc>
        <w:tc>
          <w:tcPr>
            <w:tcW w:w="862" w:type="pct"/>
            <w:tcBorders>
              <w:top w:val="single" w:sz="4" w:space="0" w:color="auto"/>
              <w:left w:val="single" w:sz="4" w:space="0" w:color="auto"/>
              <w:bottom w:val="single" w:sz="4" w:space="0" w:color="auto"/>
              <w:right w:val="single" w:sz="4" w:space="0" w:color="auto"/>
            </w:tcBorders>
            <w:vAlign w:val="center"/>
            <w:hideMark/>
          </w:tcPr>
          <w:p w14:paraId="79AC773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0.40</w:t>
            </w:r>
          </w:p>
        </w:tc>
        <w:tc>
          <w:tcPr>
            <w:tcW w:w="791" w:type="pct"/>
            <w:tcBorders>
              <w:top w:val="single" w:sz="4" w:space="0" w:color="auto"/>
              <w:left w:val="single" w:sz="4" w:space="0" w:color="auto"/>
              <w:bottom w:val="single" w:sz="4" w:space="0" w:color="auto"/>
              <w:right w:val="single" w:sz="4" w:space="0" w:color="auto"/>
            </w:tcBorders>
            <w:vAlign w:val="center"/>
            <w:hideMark/>
          </w:tcPr>
          <w:p w14:paraId="6866314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0.23</w:t>
            </w:r>
          </w:p>
        </w:tc>
        <w:tc>
          <w:tcPr>
            <w:tcW w:w="1010" w:type="pct"/>
            <w:tcBorders>
              <w:top w:val="single" w:sz="4" w:space="0" w:color="auto"/>
              <w:left w:val="single" w:sz="4" w:space="0" w:color="auto"/>
              <w:bottom w:val="single" w:sz="4" w:space="0" w:color="auto"/>
              <w:right w:val="single" w:sz="4" w:space="0" w:color="auto"/>
            </w:tcBorders>
            <w:vAlign w:val="center"/>
          </w:tcPr>
          <w:p w14:paraId="337C4DFA" w14:textId="09E40457" w:rsidR="00295A30" w:rsidRPr="00E14B61" w:rsidRDefault="00E14B61" w:rsidP="00295A30">
            <w:pPr>
              <w:bidi w:val="0"/>
              <w:jc w:val="center"/>
              <w:rPr>
                <w:rFonts w:asciiTheme="majorBidi" w:eastAsiaTheme="minorHAnsi" w:hAnsiTheme="majorBidi" w:cstheme="majorBidi"/>
                <w:color w:val="FF0000"/>
                <w:sz w:val="20"/>
                <w:szCs w:val="20"/>
              </w:rPr>
            </w:pPr>
            <w:r w:rsidRPr="00E14B61">
              <w:rPr>
                <w:rFonts w:asciiTheme="majorBidi" w:hAnsiTheme="majorBidi" w:cstheme="majorBidi"/>
                <w:sz w:val="20"/>
                <w:szCs w:val="20"/>
              </w:rPr>
              <w:t>0.08</w:t>
            </w:r>
          </w:p>
        </w:tc>
        <w:tc>
          <w:tcPr>
            <w:tcW w:w="1010" w:type="pct"/>
            <w:tcBorders>
              <w:top w:val="single" w:sz="4" w:space="0" w:color="auto"/>
              <w:left w:val="single" w:sz="4" w:space="0" w:color="auto"/>
              <w:bottom w:val="single" w:sz="4" w:space="0" w:color="auto"/>
              <w:right w:val="single" w:sz="4" w:space="0" w:color="auto"/>
            </w:tcBorders>
            <w:vAlign w:val="center"/>
          </w:tcPr>
          <w:p w14:paraId="42C82E9C" w14:textId="4B9640A2" w:rsidR="00295A30" w:rsidRPr="00DB1DA9" w:rsidRDefault="00E14B61" w:rsidP="00295A30">
            <w:pPr>
              <w:bidi w:val="0"/>
              <w:jc w:val="center"/>
              <w:rPr>
                <w:rFonts w:asciiTheme="majorBidi" w:eastAsiaTheme="minorHAnsi" w:hAnsiTheme="majorBidi" w:cstheme="majorBidi"/>
                <w:color w:val="FF0000"/>
                <w:sz w:val="20"/>
                <w:szCs w:val="20"/>
              </w:rPr>
            </w:pPr>
            <w:r w:rsidRPr="00E14B61">
              <w:rPr>
                <w:rFonts w:asciiTheme="majorBidi" w:hAnsiTheme="majorBidi" w:cstheme="majorBidi"/>
                <w:sz w:val="20"/>
                <w:szCs w:val="20"/>
              </w:rPr>
              <w:t>0.49</w:t>
            </w:r>
          </w:p>
        </w:tc>
      </w:tr>
      <w:tr w:rsidR="00295A30" w:rsidRPr="00295A30" w14:paraId="23E8A2B2" w14:textId="77777777" w:rsidTr="005F6BA0">
        <w:trPr>
          <w:jc w:val="center"/>
        </w:trPr>
        <w:tc>
          <w:tcPr>
            <w:tcW w:w="917" w:type="pct"/>
            <w:vMerge w:val="restart"/>
            <w:tcBorders>
              <w:top w:val="single" w:sz="4" w:space="0" w:color="auto"/>
              <w:left w:val="single" w:sz="4" w:space="0" w:color="auto"/>
              <w:bottom w:val="single" w:sz="4" w:space="0" w:color="auto"/>
              <w:right w:val="single" w:sz="4" w:space="0" w:color="auto"/>
            </w:tcBorders>
            <w:vAlign w:val="center"/>
            <w:hideMark/>
          </w:tcPr>
          <w:p w14:paraId="6443D50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Volume of brain contusion after 2</w:t>
            </w:r>
            <w:r w:rsidRPr="00295A30">
              <w:rPr>
                <w:rFonts w:asciiTheme="majorBidi" w:eastAsiaTheme="minorHAnsi" w:hAnsiTheme="majorBidi" w:cstheme="majorBidi"/>
                <w:sz w:val="20"/>
                <w:szCs w:val="20"/>
                <w:vertAlign w:val="superscript"/>
              </w:rPr>
              <w:t>nd</w:t>
            </w:r>
            <w:r w:rsidRPr="00295A30">
              <w:rPr>
                <w:rFonts w:asciiTheme="majorBidi" w:eastAsiaTheme="minorHAnsi" w:hAnsiTheme="majorBidi" w:cstheme="majorBidi"/>
                <w:sz w:val="20"/>
                <w:szCs w:val="20"/>
              </w:rPr>
              <w:t xml:space="preserve"> CT (cm</w:t>
            </w:r>
            <w:r w:rsidRPr="00295A30">
              <w:rPr>
                <w:rFonts w:asciiTheme="majorBidi" w:eastAsiaTheme="minorHAnsi" w:hAnsiTheme="majorBidi" w:cstheme="majorBidi"/>
                <w:sz w:val="20"/>
                <w:szCs w:val="20"/>
                <w:vertAlign w:val="superscript"/>
              </w:rPr>
              <w:t>3</w:t>
            </w:r>
            <w:r w:rsidRPr="00295A30">
              <w:rPr>
                <w:rFonts w:asciiTheme="majorBidi" w:eastAsiaTheme="minorHAnsi" w:hAnsiTheme="majorBidi" w:cstheme="majorBidi"/>
                <w:sz w:val="20"/>
                <w:szCs w:val="20"/>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19509AB4"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Rho</w:t>
            </w:r>
          </w:p>
        </w:tc>
        <w:tc>
          <w:tcPr>
            <w:tcW w:w="862" w:type="pct"/>
            <w:tcBorders>
              <w:top w:val="single" w:sz="4" w:space="0" w:color="auto"/>
              <w:left w:val="single" w:sz="4" w:space="0" w:color="auto"/>
              <w:bottom w:val="single" w:sz="4" w:space="0" w:color="auto"/>
              <w:right w:val="single" w:sz="4" w:space="0" w:color="auto"/>
            </w:tcBorders>
            <w:vAlign w:val="center"/>
            <w:hideMark/>
          </w:tcPr>
          <w:p w14:paraId="444BBC77"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0.04</w:t>
            </w:r>
          </w:p>
        </w:tc>
        <w:tc>
          <w:tcPr>
            <w:tcW w:w="791" w:type="pct"/>
            <w:tcBorders>
              <w:top w:val="single" w:sz="4" w:space="0" w:color="auto"/>
              <w:left w:val="single" w:sz="4" w:space="0" w:color="auto"/>
              <w:bottom w:val="single" w:sz="4" w:space="0" w:color="auto"/>
              <w:right w:val="single" w:sz="4" w:space="0" w:color="auto"/>
            </w:tcBorders>
            <w:vAlign w:val="center"/>
            <w:hideMark/>
          </w:tcPr>
          <w:p w14:paraId="2889E93D"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-0.17</w:t>
            </w:r>
          </w:p>
        </w:tc>
        <w:tc>
          <w:tcPr>
            <w:tcW w:w="1010" w:type="pct"/>
            <w:tcBorders>
              <w:top w:val="single" w:sz="4" w:space="0" w:color="auto"/>
              <w:left w:val="single" w:sz="4" w:space="0" w:color="auto"/>
              <w:bottom w:val="single" w:sz="4" w:space="0" w:color="auto"/>
              <w:right w:val="single" w:sz="4" w:space="0" w:color="auto"/>
            </w:tcBorders>
            <w:vAlign w:val="center"/>
          </w:tcPr>
          <w:p w14:paraId="4DC591FD" w14:textId="7BF12024" w:rsidR="00295A30" w:rsidRPr="00E14B61" w:rsidRDefault="00E14B61" w:rsidP="00295A30">
            <w:pPr>
              <w:bidi w:val="0"/>
              <w:jc w:val="center"/>
              <w:rPr>
                <w:rFonts w:asciiTheme="majorBidi" w:eastAsiaTheme="minorHAnsi" w:hAnsiTheme="majorBidi" w:cstheme="majorBidi"/>
                <w:color w:val="FF0000"/>
                <w:sz w:val="20"/>
                <w:szCs w:val="20"/>
              </w:rPr>
            </w:pPr>
            <w:r w:rsidRPr="00E14B61">
              <w:rPr>
                <w:rFonts w:asciiTheme="majorBidi" w:hAnsiTheme="majorBidi" w:cstheme="majorBidi"/>
                <w:sz w:val="20"/>
                <w:szCs w:val="20"/>
              </w:rPr>
              <w:t>0.19</w:t>
            </w:r>
          </w:p>
        </w:tc>
        <w:tc>
          <w:tcPr>
            <w:tcW w:w="1010" w:type="pct"/>
            <w:tcBorders>
              <w:top w:val="single" w:sz="4" w:space="0" w:color="auto"/>
              <w:left w:val="single" w:sz="4" w:space="0" w:color="auto"/>
              <w:bottom w:val="single" w:sz="4" w:space="0" w:color="auto"/>
              <w:right w:val="single" w:sz="4" w:space="0" w:color="auto"/>
            </w:tcBorders>
            <w:vAlign w:val="center"/>
          </w:tcPr>
          <w:p w14:paraId="2F7E8608" w14:textId="77777777" w:rsidR="00295A30" w:rsidRPr="00E14B61" w:rsidRDefault="00295A30" w:rsidP="00295A30">
            <w:pPr>
              <w:bidi w:val="0"/>
              <w:jc w:val="center"/>
              <w:rPr>
                <w:rFonts w:asciiTheme="majorBidi" w:hAnsiTheme="majorBidi" w:cstheme="majorBidi"/>
                <w:sz w:val="20"/>
                <w:szCs w:val="20"/>
              </w:rPr>
            </w:pPr>
            <w:r w:rsidRPr="00E14B61">
              <w:rPr>
                <w:rFonts w:asciiTheme="majorBidi" w:hAnsiTheme="majorBidi" w:cstheme="majorBidi"/>
                <w:sz w:val="20"/>
                <w:szCs w:val="20"/>
              </w:rPr>
              <w:t>-0.18 a</w:t>
            </w:r>
          </w:p>
        </w:tc>
      </w:tr>
      <w:tr w:rsidR="00295A30" w:rsidRPr="00295A30" w14:paraId="75809BC1" w14:textId="77777777" w:rsidTr="005F6BA0">
        <w:trPr>
          <w:jc w:val="center"/>
        </w:trPr>
        <w:tc>
          <w:tcPr>
            <w:tcW w:w="917" w:type="pct"/>
            <w:vMerge/>
            <w:tcBorders>
              <w:top w:val="single" w:sz="4" w:space="0" w:color="auto"/>
              <w:left w:val="single" w:sz="4" w:space="0" w:color="auto"/>
              <w:bottom w:val="single" w:sz="4" w:space="0" w:color="auto"/>
              <w:right w:val="single" w:sz="4" w:space="0" w:color="auto"/>
            </w:tcBorders>
            <w:vAlign w:val="center"/>
            <w:hideMark/>
          </w:tcPr>
          <w:p w14:paraId="2EB64C93" w14:textId="77777777" w:rsidR="00295A30" w:rsidRPr="00295A30" w:rsidRDefault="00295A30" w:rsidP="00295A30">
            <w:pPr>
              <w:bidi w:val="0"/>
              <w:rPr>
                <w:rFonts w:asciiTheme="majorBidi" w:eastAsiaTheme="minorHAnsi" w:hAnsiTheme="majorBidi" w:cstheme="majorBidi"/>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hideMark/>
          </w:tcPr>
          <w:p w14:paraId="22A468F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w:t>
            </w:r>
          </w:p>
        </w:tc>
        <w:tc>
          <w:tcPr>
            <w:tcW w:w="862" w:type="pct"/>
            <w:tcBorders>
              <w:top w:val="single" w:sz="4" w:space="0" w:color="auto"/>
              <w:left w:val="single" w:sz="4" w:space="0" w:color="auto"/>
              <w:bottom w:val="single" w:sz="4" w:space="0" w:color="auto"/>
              <w:right w:val="single" w:sz="4" w:space="0" w:color="auto"/>
            </w:tcBorders>
            <w:vAlign w:val="center"/>
            <w:hideMark/>
          </w:tcPr>
          <w:p w14:paraId="185A883F"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0.85</w:t>
            </w:r>
          </w:p>
        </w:tc>
        <w:tc>
          <w:tcPr>
            <w:tcW w:w="791" w:type="pct"/>
            <w:tcBorders>
              <w:top w:val="single" w:sz="4" w:space="0" w:color="auto"/>
              <w:left w:val="single" w:sz="4" w:space="0" w:color="auto"/>
              <w:bottom w:val="single" w:sz="4" w:space="0" w:color="auto"/>
              <w:right w:val="single" w:sz="4" w:space="0" w:color="auto"/>
            </w:tcBorders>
            <w:vAlign w:val="center"/>
            <w:hideMark/>
          </w:tcPr>
          <w:p w14:paraId="6429902F"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0.45</w:t>
            </w:r>
          </w:p>
        </w:tc>
        <w:tc>
          <w:tcPr>
            <w:tcW w:w="1010" w:type="pct"/>
            <w:tcBorders>
              <w:top w:val="single" w:sz="4" w:space="0" w:color="auto"/>
              <w:left w:val="single" w:sz="4" w:space="0" w:color="auto"/>
              <w:bottom w:val="single" w:sz="4" w:space="0" w:color="auto"/>
              <w:right w:val="single" w:sz="4" w:space="0" w:color="auto"/>
            </w:tcBorders>
            <w:vAlign w:val="center"/>
          </w:tcPr>
          <w:p w14:paraId="298D36DD" w14:textId="52143E6E" w:rsidR="00295A30" w:rsidRPr="00E14B61" w:rsidRDefault="00E14B61" w:rsidP="00295A30">
            <w:pPr>
              <w:bidi w:val="0"/>
              <w:jc w:val="center"/>
              <w:rPr>
                <w:rFonts w:asciiTheme="majorBidi" w:eastAsiaTheme="minorHAnsi" w:hAnsiTheme="majorBidi" w:cstheme="majorBidi"/>
                <w:color w:val="FF0000"/>
                <w:sz w:val="20"/>
                <w:szCs w:val="20"/>
              </w:rPr>
            </w:pPr>
            <w:r w:rsidRPr="00E14B61">
              <w:rPr>
                <w:rFonts w:asciiTheme="majorBidi" w:hAnsiTheme="majorBidi" w:cstheme="majorBidi"/>
                <w:sz w:val="20"/>
                <w:szCs w:val="20"/>
              </w:rPr>
              <w:t>0.59</w:t>
            </w:r>
          </w:p>
        </w:tc>
        <w:tc>
          <w:tcPr>
            <w:tcW w:w="1010" w:type="pct"/>
            <w:tcBorders>
              <w:top w:val="single" w:sz="4" w:space="0" w:color="auto"/>
              <w:left w:val="single" w:sz="4" w:space="0" w:color="auto"/>
              <w:bottom w:val="single" w:sz="4" w:space="0" w:color="auto"/>
              <w:right w:val="single" w:sz="4" w:space="0" w:color="auto"/>
            </w:tcBorders>
            <w:vAlign w:val="center"/>
          </w:tcPr>
          <w:p w14:paraId="297E8352" w14:textId="77777777" w:rsidR="00295A30" w:rsidRPr="00E14B61" w:rsidRDefault="00295A30" w:rsidP="00295A30">
            <w:pPr>
              <w:bidi w:val="0"/>
              <w:jc w:val="center"/>
              <w:rPr>
                <w:rFonts w:asciiTheme="majorBidi" w:hAnsiTheme="majorBidi" w:cstheme="majorBidi"/>
                <w:sz w:val="20"/>
                <w:szCs w:val="20"/>
              </w:rPr>
            </w:pPr>
            <w:r w:rsidRPr="00E14B61">
              <w:rPr>
                <w:rFonts w:asciiTheme="majorBidi" w:hAnsiTheme="majorBidi" w:cstheme="majorBidi"/>
                <w:sz w:val="20"/>
                <w:szCs w:val="20"/>
              </w:rPr>
              <w:t>0.62</w:t>
            </w:r>
          </w:p>
        </w:tc>
      </w:tr>
      <w:tr w:rsidR="00295A30" w:rsidRPr="00295A30" w14:paraId="1429652F" w14:textId="77777777" w:rsidTr="005F6BA0">
        <w:trPr>
          <w:jc w:val="center"/>
        </w:trPr>
        <w:tc>
          <w:tcPr>
            <w:tcW w:w="917" w:type="pct"/>
            <w:vMerge w:val="restart"/>
            <w:tcBorders>
              <w:top w:val="single" w:sz="4" w:space="0" w:color="auto"/>
              <w:left w:val="single" w:sz="4" w:space="0" w:color="auto"/>
              <w:bottom w:val="single" w:sz="4" w:space="0" w:color="auto"/>
              <w:right w:val="single" w:sz="4" w:space="0" w:color="auto"/>
            </w:tcBorders>
            <w:vAlign w:val="center"/>
            <w:hideMark/>
          </w:tcPr>
          <w:p w14:paraId="61E4397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Initial midline shift (mm)</w:t>
            </w:r>
          </w:p>
        </w:tc>
        <w:tc>
          <w:tcPr>
            <w:tcW w:w="409" w:type="pct"/>
            <w:tcBorders>
              <w:top w:val="single" w:sz="4" w:space="0" w:color="auto"/>
              <w:left w:val="single" w:sz="4" w:space="0" w:color="auto"/>
              <w:bottom w:val="single" w:sz="4" w:space="0" w:color="auto"/>
              <w:right w:val="single" w:sz="4" w:space="0" w:color="auto"/>
            </w:tcBorders>
            <w:vAlign w:val="center"/>
            <w:hideMark/>
          </w:tcPr>
          <w:p w14:paraId="0B7C877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Rho</w:t>
            </w:r>
          </w:p>
        </w:tc>
        <w:tc>
          <w:tcPr>
            <w:tcW w:w="862" w:type="pct"/>
            <w:tcBorders>
              <w:top w:val="single" w:sz="4" w:space="0" w:color="auto"/>
              <w:left w:val="single" w:sz="4" w:space="0" w:color="auto"/>
              <w:bottom w:val="single" w:sz="4" w:space="0" w:color="auto"/>
              <w:right w:val="single" w:sz="4" w:space="0" w:color="auto"/>
            </w:tcBorders>
            <w:vAlign w:val="center"/>
            <w:hideMark/>
          </w:tcPr>
          <w:p w14:paraId="436654F2"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0.57</w:t>
            </w:r>
          </w:p>
        </w:tc>
        <w:tc>
          <w:tcPr>
            <w:tcW w:w="791" w:type="pct"/>
            <w:tcBorders>
              <w:top w:val="single" w:sz="4" w:space="0" w:color="auto"/>
              <w:left w:val="single" w:sz="4" w:space="0" w:color="auto"/>
              <w:bottom w:val="single" w:sz="4" w:space="0" w:color="auto"/>
              <w:right w:val="single" w:sz="4" w:space="0" w:color="auto"/>
            </w:tcBorders>
            <w:vAlign w:val="center"/>
            <w:hideMark/>
          </w:tcPr>
          <w:p w14:paraId="47D5AAE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-0.53</w:t>
            </w:r>
          </w:p>
        </w:tc>
        <w:tc>
          <w:tcPr>
            <w:tcW w:w="1010" w:type="pct"/>
            <w:tcBorders>
              <w:top w:val="single" w:sz="4" w:space="0" w:color="auto"/>
              <w:left w:val="single" w:sz="4" w:space="0" w:color="auto"/>
              <w:bottom w:val="single" w:sz="4" w:space="0" w:color="auto"/>
              <w:right w:val="single" w:sz="4" w:space="0" w:color="auto"/>
            </w:tcBorders>
            <w:vAlign w:val="center"/>
          </w:tcPr>
          <w:p w14:paraId="6B09EB0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0.21</w:t>
            </w:r>
          </w:p>
        </w:tc>
        <w:tc>
          <w:tcPr>
            <w:tcW w:w="1010" w:type="pct"/>
            <w:tcBorders>
              <w:top w:val="single" w:sz="4" w:space="0" w:color="auto"/>
              <w:left w:val="single" w:sz="4" w:space="0" w:color="auto"/>
              <w:bottom w:val="single" w:sz="4" w:space="0" w:color="auto"/>
              <w:right w:val="single" w:sz="4" w:space="0" w:color="auto"/>
            </w:tcBorders>
            <w:vAlign w:val="center"/>
          </w:tcPr>
          <w:p w14:paraId="76898111"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-0.52</w:t>
            </w:r>
          </w:p>
        </w:tc>
      </w:tr>
      <w:tr w:rsidR="00295A30" w:rsidRPr="00295A30" w14:paraId="1201ADD4" w14:textId="77777777" w:rsidTr="005F6BA0">
        <w:trPr>
          <w:jc w:val="center"/>
        </w:trPr>
        <w:tc>
          <w:tcPr>
            <w:tcW w:w="917" w:type="pct"/>
            <w:vMerge/>
            <w:tcBorders>
              <w:top w:val="single" w:sz="4" w:space="0" w:color="auto"/>
              <w:left w:val="single" w:sz="4" w:space="0" w:color="auto"/>
              <w:bottom w:val="single" w:sz="4" w:space="0" w:color="auto"/>
              <w:right w:val="single" w:sz="4" w:space="0" w:color="auto"/>
            </w:tcBorders>
            <w:vAlign w:val="center"/>
            <w:hideMark/>
          </w:tcPr>
          <w:p w14:paraId="131B873B" w14:textId="77777777" w:rsidR="00295A30" w:rsidRPr="00295A30" w:rsidRDefault="00295A30" w:rsidP="00295A30">
            <w:pPr>
              <w:bidi w:val="0"/>
              <w:rPr>
                <w:rFonts w:asciiTheme="majorBidi" w:eastAsiaTheme="minorHAnsi" w:hAnsiTheme="majorBidi" w:cstheme="majorBidi"/>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hideMark/>
          </w:tcPr>
          <w:p w14:paraId="221F9D0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w:t>
            </w:r>
          </w:p>
        </w:tc>
        <w:tc>
          <w:tcPr>
            <w:tcW w:w="862" w:type="pct"/>
            <w:tcBorders>
              <w:top w:val="single" w:sz="4" w:space="0" w:color="auto"/>
              <w:left w:val="single" w:sz="4" w:space="0" w:color="auto"/>
              <w:bottom w:val="single" w:sz="4" w:space="0" w:color="auto"/>
              <w:right w:val="single" w:sz="4" w:space="0" w:color="auto"/>
            </w:tcBorders>
            <w:vAlign w:val="center"/>
            <w:hideMark/>
          </w:tcPr>
          <w:p w14:paraId="31D7F10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0.007**</w:t>
            </w:r>
          </w:p>
        </w:tc>
        <w:tc>
          <w:tcPr>
            <w:tcW w:w="791" w:type="pct"/>
            <w:tcBorders>
              <w:top w:val="single" w:sz="4" w:space="0" w:color="auto"/>
              <w:left w:val="single" w:sz="4" w:space="0" w:color="auto"/>
              <w:bottom w:val="single" w:sz="4" w:space="0" w:color="auto"/>
              <w:right w:val="single" w:sz="4" w:space="0" w:color="auto"/>
            </w:tcBorders>
            <w:vAlign w:val="center"/>
            <w:hideMark/>
          </w:tcPr>
          <w:p w14:paraId="4446916E"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0.01*</w:t>
            </w:r>
          </w:p>
        </w:tc>
        <w:tc>
          <w:tcPr>
            <w:tcW w:w="1010" w:type="pct"/>
            <w:tcBorders>
              <w:top w:val="single" w:sz="4" w:space="0" w:color="auto"/>
              <w:left w:val="single" w:sz="4" w:space="0" w:color="auto"/>
              <w:bottom w:val="single" w:sz="4" w:space="0" w:color="auto"/>
              <w:right w:val="single" w:sz="4" w:space="0" w:color="auto"/>
            </w:tcBorders>
            <w:vAlign w:val="center"/>
          </w:tcPr>
          <w:p w14:paraId="6245F469"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0.31</w:t>
            </w:r>
          </w:p>
        </w:tc>
        <w:tc>
          <w:tcPr>
            <w:tcW w:w="1010" w:type="pct"/>
            <w:tcBorders>
              <w:top w:val="single" w:sz="4" w:space="0" w:color="auto"/>
              <w:left w:val="single" w:sz="4" w:space="0" w:color="auto"/>
              <w:bottom w:val="single" w:sz="4" w:space="0" w:color="auto"/>
              <w:right w:val="single" w:sz="4" w:space="0" w:color="auto"/>
            </w:tcBorders>
            <w:vAlign w:val="center"/>
          </w:tcPr>
          <w:p w14:paraId="30BE5CF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0.01*</w:t>
            </w:r>
          </w:p>
        </w:tc>
      </w:tr>
      <w:tr w:rsidR="00295A30" w:rsidRPr="00295A30" w14:paraId="34AD0F92" w14:textId="77777777" w:rsidTr="005F6BA0">
        <w:trPr>
          <w:jc w:val="center"/>
        </w:trPr>
        <w:tc>
          <w:tcPr>
            <w:tcW w:w="917" w:type="pct"/>
            <w:vMerge w:val="restart"/>
            <w:tcBorders>
              <w:top w:val="single" w:sz="4" w:space="0" w:color="auto"/>
              <w:left w:val="single" w:sz="4" w:space="0" w:color="auto"/>
              <w:bottom w:val="single" w:sz="4" w:space="0" w:color="auto"/>
              <w:right w:val="single" w:sz="4" w:space="0" w:color="auto"/>
            </w:tcBorders>
            <w:vAlign w:val="center"/>
            <w:hideMark/>
          </w:tcPr>
          <w:p w14:paraId="65764AA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Midline shift after 2</w:t>
            </w:r>
            <w:r w:rsidRPr="00295A30">
              <w:rPr>
                <w:rFonts w:asciiTheme="majorBidi" w:eastAsiaTheme="minorHAnsi" w:hAnsiTheme="majorBidi" w:cstheme="majorBidi"/>
                <w:sz w:val="20"/>
                <w:szCs w:val="20"/>
                <w:vertAlign w:val="superscript"/>
              </w:rPr>
              <w:t>nd</w:t>
            </w:r>
            <w:r w:rsidRPr="00295A30">
              <w:rPr>
                <w:rFonts w:asciiTheme="majorBidi" w:eastAsiaTheme="minorHAnsi" w:hAnsiTheme="majorBidi" w:cstheme="majorBidi"/>
                <w:sz w:val="20"/>
                <w:szCs w:val="20"/>
              </w:rPr>
              <w:t xml:space="preserve"> CT (mm)</w:t>
            </w:r>
          </w:p>
        </w:tc>
        <w:tc>
          <w:tcPr>
            <w:tcW w:w="409" w:type="pct"/>
            <w:tcBorders>
              <w:top w:val="single" w:sz="4" w:space="0" w:color="auto"/>
              <w:left w:val="single" w:sz="4" w:space="0" w:color="auto"/>
              <w:bottom w:val="single" w:sz="4" w:space="0" w:color="auto"/>
              <w:right w:val="single" w:sz="4" w:space="0" w:color="auto"/>
            </w:tcBorders>
            <w:vAlign w:val="center"/>
            <w:hideMark/>
          </w:tcPr>
          <w:p w14:paraId="061B8C38"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Rho</w:t>
            </w:r>
          </w:p>
        </w:tc>
        <w:tc>
          <w:tcPr>
            <w:tcW w:w="862" w:type="pct"/>
            <w:tcBorders>
              <w:top w:val="single" w:sz="4" w:space="0" w:color="auto"/>
              <w:left w:val="single" w:sz="4" w:space="0" w:color="auto"/>
              <w:bottom w:val="single" w:sz="4" w:space="0" w:color="auto"/>
              <w:right w:val="single" w:sz="4" w:space="0" w:color="auto"/>
            </w:tcBorders>
            <w:vAlign w:val="center"/>
            <w:hideMark/>
          </w:tcPr>
          <w:p w14:paraId="69DEEAC0"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0.57</w:t>
            </w:r>
          </w:p>
        </w:tc>
        <w:tc>
          <w:tcPr>
            <w:tcW w:w="791" w:type="pct"/>
            <w:tcBorders>
              <w:top w:val="single" w:sz="4" w:space="0" w:color="auto"/>
              <w:left w:val="single" w:sz="4" w:space="0" w:color="auto"/>
              <w:bottom w:val="single" w:sz="4" w:space="0" w:color="auto"/>
              <w:right w:val="single" w:sz="4" w:space="0" w:color="auto"/>
            </w:tcBorders>
            <w:vAlign w:val="center"/>
            <w:hideMark/>
          </w:tcPr>
          <w:p w14:paraId="27E0C09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-0.53</w:t>
            </w:r>
          </w:p>
        </w:tc>
        <w:tc>
          <w:tcPr>
            <w:tcW w:w="1010" w:type="pct"/>
            <w:tcBorders>
              <w:top w:val="single" w:sz="4" w:space="0" w:color="auto"/>
              <w:left w:val="single" w:sz="4" w:space="0" w:color="auto"/>
              <w:bottom w:val="single" w:sz="4" w:space="0" w:color="auto"/>
              <w:right w:val="single" w:sz="4" w:space="0" w:color="auto"/>
            </w:tcBorders>
            <w:vAlign w:val="center"/>
          </w:tcPr>
          <w:p w14:paraId="7449F9F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0.26</w:t>
            </w:r>
          </w:p>
        </w:tc>
        <w:tc>
          <w:tcPr>
            <w:tcW w:w="1010" w:type="pct"/>
            <w:tcBorders>
              <w:top w:val="single" w:sz="4" w:space="0" w:color="auto"/>
              <w:left w:val="single" w:sz="4" w:space="0" w:color="auto"/>
              <w:bottom w:val="single" w:sz="4" w:space="0" w:color="auto"/>
              <w:right w:val="single" w:sz="4" w:space="0" w:color="auto"/>
            </w:tcBorders>
            <w:vAlign w:val="center"/>
          </w:tcPr>
          <w:p w14:paraId="5508262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 xml:space="preserve">-0.42 </w:t>
            </w:r>
            <w:r w:rsidRPr="00295A30">
              <w:rPr>
                <w:rFonts w:asciiTheme="majorBidi" w:eastAsiaTheme="minorHAnsi" w:hAnsiTheme="majorBidi" w:cstheme="majorBidi"/>
                <w:sz w:val="20"/>
                <w:szCs w:val="20"/>
                <w:vertAlign w:val="superscript"/>
              </w:rPr>
              <w:t>a</w:t>
            </w:r>
          </w:p>
        </w:tc>
      </w:tr>
      <w:tr w:rsidR="00295A30" w:rsidRPr="00295A30" w14:paraId="0DD6ABD0" w14:textId="77777777" w:rsidTr="005F6BA0">
        <w:trPr>
          <w:jc w:val="center"/>
        </w:trPr>
        <w:tc>
          <w:tcPr>
            <w:tcW w:w="917" w:type="pct"/>
            <w:vMerge/>
            <w:tcBorders>
              <w:top w:val="single" w:sz="4" w:space="0" w:color="auto"/>
              <w:left w:val="single" w:sz="4" w:space="0" w:color="auto"/>
              <w:bottom w:val="single" w:sz="4" w:space="0" w:color="auto"/>
              <w:right w:val="single" w:sz="4" w:space="0" w:color="auto"/>
            </w:tcBorders>
            <w:vAlign w:val="center"/>
            <w:hideMark/>
          </w:tcPr>
          <w:p w14:paraId="6E3B269C" w14:textId="77777777" w:rsidR="00295A30" w:rsidRPr="00295A30" w:rsidRDefault="00295A30" w:rsidP="00295A30">
            <w:pPr>
              <w:bidi w:val="0"/>
              <w:rPr>
                <w:rFonts w:asciiTheme="majorBidi" w:eastAsiaTheme="minorHAnsi" w:hAnsiTheme="majorBidi" w:cstheme="majorBidi"/>
                <w:sz w:val="20"/>
                <w:szCs w:val="20"/>
              </w:rPr>
            </w:pPr>
          </w:p>
        </w:tc>
        <w:tc>
          <w:tcPr>
            <w:tcW w:w="409" w:type="pct"/>
            <w:tcBorders>
              <w:top w:val="single" w:sz="4" w:space="0" w:color="auto"/>
              <w:left w:val="single" w:sz="4" w:space="0" w:color="auto"/>
              <w:bottom w:val="single" w:sz="4" w:space="0" w:color="auto"/>
              <w:right w:val="single" w:sz="4" w:space="0" w:color="auto"/>
            </w:tcBorders>
            <w:vAlign w:val="center"/>
            <w:hideMark/>
          </w:tcPr>
          <w:p w14:paraId="6E450EF4"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w:t>
            </w:r>
          </w:p>
        </w:tc>
        <w:tc>
          <w:tcPr>
            <w:tcW w:w="862" w:type="pct"/>
            <w:tcBorders>
              <w:top w:val="single" w:sz="4" w:space="0" w:color="auto"/>
              <w:left w:val="single" w:sz="4" w:space="0" w:color="auto"/>
              <w:bottom w:val="single" w:sz="4" w:space="0" w:color="auto"/>
              <w:right w:val="single" w:sz="4" w:space="0" w:color="auto"/>
            </w:tcBorders>
            <w:vAlign w:val="center"/>
            <w:hideMark/>
          </w:tcPr>
          <w:p w14:paraId="6A5B9036"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0.007**</w:t>
            </w:r>
          </w:p>
        </w:tc>
        <w:tc>
          <w:tcPr>
            <w:tcW w:w="791" w:type="pct"/>
            <w:tcBorders>
              <w:top w:val="single" w:sz="4" w:space="0" w:color="auto"/>
              <w:left w:val="single" w:sz="4" w:space="0" w:color="auto"/>
              <w:bottom w:val="single" w:sz="4" w:space="0" w:color="auto"/>
              <w:right w:val="single" w:sz="4" w:space="0" w:color="auto"/>
            </w:tcBorders>
            <w:vAlign w:val="center"/>
            <w:hideMark/>
          </w:tcPr>
          <w:p w14:paraId="55B86545"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0.0.01*</w:t>
            </w:r>
          </w:p>
        </w:tc>
        <w:tc>
          <w:tcPr>
            <w:tcW w:w="1010" w:type="pct"/>
            <w:tcBorders>
              <w:top w:val="single" w:sz="4" w:space="0" w:color="auto"/>
              <w:left w:val="single" w:sz="4" w:space="0" w:color="auto"/>
              <w:bottom w:val="single" w:sz="4" w:space="0" w:color="auto"/>
              <w:right w:val="single" w:sz="4" w:space="0" w:color="auto"/>
            </w:tcBorders>
            <w:vAlign w:val="center"/>
          </w:tcPr>
          <w:p w14:paraId="1E11F95C"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0.47</w:t>
            </w:r>
          </w:p>
        </w:tc>
        <w:tc>
          <w:tcPr>
            <w:tcW w:w="1010" w:type="pct"/>
            <w:tcBorders>
              <w:top w:val="single" w:sz="4" w:space="0" w:color="auto"/>
              <w:left w:val="single" w:sz="4" w:space="0" w:color="auto"/>
              <w:bottom w:val="single" w:sz="4" w:space="0" w:color="auto"/>
              <w:right w:val="single" w:sz="4" w:space="0" w:color="auto"/>
            </w:tcBorders>
            <w:vAlign w:val="center"/>
          </w:tcPr>
          <w:p w14:paraId="32980A7A" w14:textId="77777777" w:rsidR="00295A30" w:rsidRPr="00295A30" w:rsidRDefault="00295A30" w:rsidP="00295A30">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0.26</w:t>
            </w:r>
          </w:p>
        </w:tc>
      </w:tr>
    </w:tbl>
    <w:p w14:paraId="07863750" w14:textId="061FA06C" w:rsidR="007F3D90" w:rsidRDefault="00295A30" w:rsidP="00CB0C9D">
      <w:pPr>
        <w:bidi w:val="0"/>
        <w:spacing w:line="259" w:lineRule="auto"/>
        <w:jc w:val="both"/>
        <w:rPr>
          <w:rFonts w:asciiTheme="minorHAnsi" w:eastAsiaTheme="minorHAnsi" w:hAnsiTheme="minorHAnsi" w:cstheme="minorBidi"/>
          <w:sz w:val="20"/>
          <w:szCs w:val="20"/>
          <w:lang w:val="en-GB"/>
        </w:rPr>
      </w:pPr>
      <w:r w:rsidRPr="00295A30">
        <w:rPr>
          <w:rFonts w:asciiTheme="majorBidi" w:eastAsiaTheme="minorHAnsi" w:hAnsiTheme="majorBidi" w:cstheme="majorBidi"/>
          <w:sz w:val="20"/>
          <w:szCs w:val="20"/>
          <w:lang w:val="en-GB"/>
        </w:rPr>
        <w:t xml:space="preserve">CT: Computed Tomography; GCS: </w:t>
      </w:r>
      <w:r w:rsidRPr="00295A30">
        <w:rPr>
          <w:rFonts w:asciiTheme="majorBidi" w:eastAsiaTheme="minorHAnsi" w:hAnsiTheme="majorBidi" w:cstheme="majorBidi"/>
          <w:bCs/>
          <w:iCs/>
          <w:sz w:val="20"/>
          <w:szCs w:val="20"/>
          <w:lang w:val="en-GB" w:bidi="ar-EG"/>
        </w:rPr>
        <w:t xml:space="preserve">Glasgow Coma Scale; </w:t>
      </w:r>
      <w:r w:rsidRPr="00295A30">
        <w:rPr>
          <w:rFonts w:asciiTheme="majorBidi" w:eastAsiaTheme="minorHAnsi" w:hAnsiTheme="majorBidi" w:cstheme="majorBidi"/>
          <w:sz w:val="20"/>
          <w:szCs w:val="20"/>
          <w:lang w:val="en-GB"/>
        </w:rPr>
        <w:t xml:space="preserve">GOS: </w:t>
      </w:r>
      <w:r w:rsidRPr="00295A30">
        <w:rPr>
          <w:rFonts w:asciiTheme="majorBidi" w:eastAsiaTheme="minorHAnsi" w:hAnsiTheme="majorBidi" w:cstheme="majorBidi"/>
          <w:bCs/>
          <w:iCs/>
          <w:sz w:val="20"/>
          <w:szCs w:val="20"/>
          <w:lang w:val="en-GB" w:bidi="ar-EG"/>
        </w:rPr>
        <w:t xml:space="preserve">Glasgow Outcome Scale; </w:t>
      </w:r>
      <w:r w:rsidRPr="00295A30">
        <w:rPr>
          <w:rFonts w:asciiTheme="majorBidi" w:eastAsiaTheme="minorHAnsi" w:hAnsiTheme="majorBidi" w:cstheme="majorBidi"/>
          <w:sz w:val="20"/>
          <w:szCs w:val="20"/>
          <w:lang w:val="en-GB"/>
        </w:rPr>
        <w:t xml:space="preserve">Rho: Spearman correlation coefficient; </w:t>
      </w:r>
      <w:r w:rsidRPr="00295A30">
        <w:rPr>
          <w:rFonts w:asciiTheme="majorBidi" w:eastAsiaTheme="minorHAnsi" w:hAnsiTheme="majorBidi" w:cstheme="majorBidi"/>
          <w:bCs/>
          <w:iCs/>
          <w:sz w:val="20"/>
          <w:szCs w:val="20"/>
          <w:lang w:val="en-GB" w:bidi="ar-EG"/>
        </w:rPr>
        <w:t>P: Probability; *: Significant difference (P&lt;0.05); **: Significant difference (P&lt;0.01); ***: Significant difference (P&lt;0.001)</w:t>
      </w:r>
      <w:r>
        <w:rPr>
          <w:rFonts w:asciiTheme="majorBidi" w:eastAsiaTheme="minorHAnsi" w:hAnsiTheme="majorBidi" w:cstheme="majorBidi"/>
          <w:bCs/>
          <w:iCs/>
          <w:sz w:val="20"/>
          <w:szCs w:val="20"/>
          <w:lang w:val="en-GB" w:bidi="ar-EG"/>
        </w:rPr>
        <w:t xml:space="preserve">.  </w:t>
      </w:r>
      <w:r w:rsidRPr="00295A30">
        <w:rPr>
          <w:rFonts w:asciiTheme="majorBidi" w:eastAsiaTheme="minorHAnsi" w:hAnsiTheme="majorBidi" w:cstheme="majorBidi"/>
          <w:sz w:val="20"/>
          <w:szCs w:val="20"/>
          <w:lang w:val="en-GB"/>
        </w:rPr>
        <w:t>a: These were calculated for ten patients, four from Group A and six other patients on indication</w:t>
      </w:r>
      <w:r w:rsidRPr="00295A30">
        <w:rPr>
          <w:rFonts w:asciiTheme="minorHAnsi" w:eastAsiaTheme="minorHAnsi" w:hAnsiTheme="minorHAnsi" w:cstheme="minorBidi"/>
          <w:sz w:val="20"/>
          <w:szCs w:val="20"/>
          <w:lang w:val="en-GB"/>
        </w:rPr>
        <w:t xml:space="preserve"> </w:t>
      </w:r>
    </w:p>
    <w:p w14:paraId="267A7031" w14:textId="77777777" w:rsidR="007F3D90" w:rsidRPr="00295A30" w:rsidRDefault="007F3D90" w:rsidP="007F3D90">
      <w:pPr>
        <w:bidi w:val="0"/>
        <w:spacing w:line="259" w:lineRule="auto"/>
        <w:jc w:val="both"/>
        <w:rPr>
          <w:rFonts w:asciiTheme="majorBidi" w:eastAsiaTheme="minorHAnsi" w:hAnsiTheme="majorBidi" w:cstheme="majorBidi"/>
          <w:sz w:val="20"/>
          <w:szCs w:val="20"/>
          <w:lang w:val="en-GB"/>
        </w:rPr>
      </w:pPr>
    </w:p>
    <w:p w14:paraId="5769B096" w14:textId="6CCF03CA" w:rsidR="00295A30" w:rsidRPr="00295A30" w:rsidRDefault="00295A30" w:rsidP="00FC2043">
      <w:pPr>
        <w:keepNext/>
        <w:bidi w:val="0"/>
        <w:jc w:val="center"/>
        <w:rPr>
          <w:rFonts w:asciiTheme="majorBidi" w:eastAsiaTheme="minorHAnsi" w:hAnsiTheme="majorBidi" w:cstheme="majorBidi"/>
          <w:b/>
          <w:bCs/>
          <w:sz w:val="20"/>
          <w:szCs w:val="20"/>
          <w:lang w:val="en-GB"/>
        </w:rPr>
      </w:pPr>
      <w:r w:rsidRPr="00295A30">
        <w:rPr>
          <w:rFonts w:asciiTheme="majorBidi" w:eastAsiaTheme="minorHAnsi" w:hAnsiTheme="majorBidi" w:cstheme="majorBidi"/>
          <w:b/>
          <w:bCs/>
          <w:sz w:val="20"/>
          <w:szCs w:val="20"/>
          <w:lang w:val="en-GB"/>
        </w:rPr>
        <w:t xml:space="preserve">Table </w:t>
      </w:r>
      <w:r>
        <w:rPr>
          <w:rFonts w:asciiTheme="majorBidi" w:eastAsiaTheme="minorHAnsi" w:hAnsiTheme="majorBidi" w:cstheme="majorBidi"/>
          <w:b/>
          <w:bCs/>
          <w:sz w:val="20"/>
          <w:szCs w:val="20"/>
          <w:lang w:val="en-GB"/>
        </w:rPr>
        <w:t>3</w:t>
      </w:r>
      <w:r w:rsidRPr="00295A30">
        <w:rPr>
          <w:rFonts w:asciiTheme="majorBidi" w:eastAsiaTheme="minorHAnsi" w:hAnsiTheme="majorBidi" w:cstheme="majorBidi"/>
          <w:b/>
          <w:bCs/>
          <w:sz w:val="20"/>
          <w:szCs w:val="20"/>
          <w:lang w:val="en-GB"/>
        </w:rPr>
        <w:t xml:space="preserve"> Variations in outcome indicators by the characteristics of patients in Group A (n.=21)</w:t>
      </w:r>
    </w:p>
    <w:tbl>
      <w:tblPr>
        <w:tblStyle w:val="TableGrid"/>
        <w:tblW w:w="8554" w:type="dxa"/>
        <w:jc w:val="center"/>
        <w:tblLook w:val="04A0" w:firstRow="1" w:lastRow="0" w:firstColumn="1" w:lastColumn="0" w:noHBand="0" w:noVBand="1"/>
      </w:tblPr>
      <w:tblGrid>
        <w:gridCol w:w="900"/>
        <w:gridCol w:w="1188"/>
        <w:gridCol w:w="511"/>
        <w:gridCol w:w="1028"/>
        <w:gridCol w:w="761"/>
        <w:gridCol w:w="1028"/>
        <w:gridCol w:w="761"/>
        <w:gridCol w:w="511"/>
        <w:gridCol w:w="689"/>
        <w:gridCol w:w="511"/>
        <w:gridCol w:w="666"/>
      </w:tblGrid>
      <w:tr w:rsidR="00295A30" w:rsidRPr="00295A30" w14:paraId="3E1C995F" w14:textId="77777777" w:rsidTr="005F6BA0">
        <w:trPr>
          <w:trHeight w:val="423"/>
          <w:jc w:val="center"/>
        </w:trPr>
        <w:tc>
          <w:tcPr>
            <w:tcW w:w="208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83EF1"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Variable</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834BDD"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No.</w:t>
            </w:r>
          </w:p>
        </w:tc>
        <w:tc>
          <w:tcPr>
            <w:tcW w:w="179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22C7D"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Duration of hospital stay (days)</w:t>
            </w:r>
          </w:p>
        </w:tc>
        <w:tc>
          <w:tcPr>
            <w:tcW w:w="1796"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716AA9"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3 months follow up GOS</w:t>
            </w:r>
          </w:p>
        </w:tc>
        <w:tc>
          <w:tcPr>
            <w:tcW w:w="23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5B886"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Alive/died</w:t>
            </w:r>
          </w:p>
          <w:p w14:paraId="5154D282"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n.=21</w:t>
            </w:r>
          </w:p>
        </w:tc>
      </w:tr>
      <w:tr w:rsidR="00295A30" w:rsidRPr="00295A30" w14:paraId="3CE51B4D" w14:textId="77777777" w:rsidTr="005F6BA0">
        <w:trPr>
          <w:trHeight w:val="42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34AAAD" w14:textId="77777777" w:rsidR="00295A30" w:rsidRPr="00295A30" w:rsidRDefault="00295A30" w:rsidP="00FC2043">
            <w:pPr>
              <w:bidi w:val="0"/>
              <w:jc w:val="center"/>
              <w:rPr>
                <w:rFonts w:asciiTheme="majorBidi" w:eastAsiaTheme="minorHAnsi" w:hAnsiTheme="majorBidi" w:cstheme="majorBid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848E89" w14:textId="77777777" w:rsidR="00295A30" w:rsidRPr="00295A30" w:rsidRDefault="00295A30" w:rsidP="00FC2043">
            <w:pPr>
              <w:bidi w:val="0"/>
              <w:jc w:val="center"/>
              <w:rPr>
                <w:rFonts w:asciiTheme="majorBidi" w:eastAsiaTheme="minorHAnsi" w:hAnsiTheme="majorBidi" w:cstheme="majorBid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5CCF85" w14:textId="77777777" w:rsidR="00295A30" w:rsidRPr="00295A30" w:rsidRDefault="00295A30" w:rsidP="00FC2043">
            <w:pPr>
              <w:bidi w:val="0"/>
              <w:jc w:val="center"/>
              <w:rPr>
                <w:rFonts w:asciiTheme="majorBidi" w:eastAsiaTheme="minorHAnsi" w:hAnsiTheme="majorBidi" w:cstheme="majorBidi"/>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4921288" w14:textId="77777777" w:rsidR="00295A30" w:rsidRPr="00295A30" w:rsidRDefault="00295A30" w:rsidP="00FC2043">
            <w:pPr>
              <w:bidi w:val="0"/>
              <w:jc w:val="center"/>
              <w:rPr>
                <w:rFonts w:asciiTheme="majorBidi" w:eastAsiaTheme="minorHAnsi" w:hAnsiTheme="majorBidi" w:cstheme="majorBidi"/>
                <w:b/>
                <w:bCs/>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DE251"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Alive</w:t>
            </w:r>
          </w:p>
          <w:p w14:paraId="25402162"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n.=19</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D6BEB"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Died</w:t>
            </w:r>
          </w:p>
          <w:p w14:paraId="3D31DC81"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n.=2</w:t>
            </w:r>
          </w:p>
        </w:tc>
      </w:tr>
      <w:tr w:rsidR="00295A30" w:rsidRPr="00295A30" w14:paraId="2BFC55E8" w14:textId="77777777" w:rsidTr="005F6BA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553C07" w14:textId="77777777" w:rsidR="00295A30" w:rsidRPr="00295A30" w:rsidRDefault="00295A30" w:rsidP="00FC2043">
            <w:pPr>
              <w:bidi w:val="0"/>
              <w:jc w:val="center"/>
              <w:rPr>
                <w:rFonts w:asciiTheme="majorBidi" w:eastAsiaTheme="minorHAnsi" w:hAnsiTheme="majorBidi" w:cstheme="majorBid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CB754" w14:textId="77777777" w:rsidR="00295A30" w:rsidRPr="00295A30" w:rsidRDefault="00295A30" w:rsidP="00FC2043">
            <w:pPr>
              <w:bidi w:val="0"/>
              <w:jc w:val="center"/>
              <w:rPr>
                <w:rFonts w:asciiTheme="majorBidi" w:eastAsiaTheme="minorHAnsi" w:hAnsiTheme="majorBidi" w:cstheme="majorBidi"/>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1E2BE"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Mean ± SD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4429A"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Range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BF4E6"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Mean ± SD</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EE50F"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Range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518F"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39E02"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1A25E"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EE2B8" w14:textId="77777777" w:rsidR="00295A30" w:rsidRPr="00295A30" w:rsidRDefault="00295A30" w:rsidP="00FC2043">
            <w:pPr>
              <w:bidi w:val="0"/>
              <w:jc w:val="center"/>
              <w:rPr>
                <w:rFonts w:asciiTheme="majorBidi" w:eastAsiaTheme="minorHAnsi" w:hAnsiTheme="majorBidi" w:cstheme="majorBidi"/>
                <w:b/>
                <w:bCs/>
                <w:sz w:val="20"/>
                <w:szCs w:val="20"/>
              </w:rPr>
            </w:pPr>
            <w:r w:rsidRPr="00295A30">
              <w:rPr>
                <w:rFonts w:asciiTheme="majorBidi" w:eastAsiaTheme="minorHAnsi" w:hAnsiTheme="majorBidi" w:cstheme="majorBidi"/>
                <w:b/>
                <w:bCs/>
                <w:sz w:val="20"/>
                <w:szCs w:val="20"/>
              </w:rPr>
              <w:t>%</w:t>
            </w:r>
          </w:p>
        </w:tc>
      </w:tr>
      <w:tr w:rsidR="00295A30" w:rsidRPr="00295A30" w14:paraId="0DAE9909" w14:textId="77777777" w:rsidTr="005F6BA0">
        <w:trPr>
          <w:jc w:val="center"/>
        </w:trPr>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0A786D71"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Age (years)</w:t>
            </w:r>
          </w:p>
        </w:tc>
        <w:tc>
          <w:tcPr>
            <w:tcW w:w="1188" w:type="dxa"/>
            <w:tcBorders>
              <w:top w:val="single" w:sz="4" w:space="0" w:color="auto"/>
              <w:left w:val="single" w:sz="4" w:space="0" w:color="auto"/>
              <w:bottom w:val="single" w:sz="4" w:space="0" w:color="auto"/>
              <w:right w:val="single" w:sz="4" w:space="0" w:color="auto"/>
            </w:tcBorders>
            <w:vAlign w:val="center"/>
            <w:hideMark/>
          </w:tcPr>
          <w:p w14:paraId="490B387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&lt;15</w:t>
            </w:r>
          </w:p>
        </w:tc>
        <w:tc>
          <w:tcPr>
            <w:tcW w:w="511" w:type="dxa"/>
            <w:tcBorders>
              <w:top w:val="single" w:sz="4" w:space="0" w:color="auto"/>
              <w:left w:val="single" w:sz="4" w:space="0" w:color="auto"/>
              <w:bottom w:val="single" w:sz="4" w:space="0" w:color="auto"/>
              <w:right w:val="single" w:sz="4" w:space="0" w:color="auto"/>
            </w:tcBorders>
            <w:vAlign w:val="center"/>
            <w:hideMark/>
          </w:tcPr>
          <w:p w14:paraId="4E81A10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E0AFF5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4.4±1.9</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304EC"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0BAC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4.2±1.8</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A7DD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3919C21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2C3806A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There 21.05</w:t>
            </w:r>
          </w:p>
        </w:tc>
        <w:tc>
          <w:tcPr>
            <w:tcW w:w="0" w:type="auto"/>
            <w:tcBorders>
              <w:top w:val="single" w:sz="4" w:space="0" w:color="auto"/>
              <w:left w:val="single" w:sz="4" w:space="0" w:color="auto"/>
              <w:bottom w:val="single" w:sz="4" w:space="0" w:color="auto"/>
              <w:right w:val="single" w:sz="4" w:space="0" w:color="auto"/>
            </w:tcBorders>
            <w:vAlign w:val="center"/>
          </w:tcPr>
          <w:p w14:paraId="7C634E9D"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8CBCE1B"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50.0</w:t>
            </w:r>
          </w:p>
        </w:tc>
      </w:tr>
      <w:tr w:rsidR="00295A30" w:rsidRPr="00295A30" w14:paraId="334DF555" w14:textId="77777777" w:rsidTr="005F6B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19CB9" w14:textId="77777777" w:rsidR="00295A30" w:rsidRPr="00295A30" w:rsidRDefault="00295A30" w:rsidP="00FC2043">
            <w:pPr>
              <w:bidi w:val="0"/>
              <w:jc w:val="center"/>
              <w:rPr>
                <w:rFonts w:asciiTheme="majorBidi" w:eastAsiaTheme="minorHAnsi" w:hAnsiTheme="majorBidi" w:cstheme="majorBidi"/>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hideMark/>
          </w:tcPr>
          <w:p w14:paraId="505656B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15-</w:t>
            </w:r>
          </w:p>
        </w:tc>
        <w:tc>
          <w:tcPr>
            <w:tcW w:w="511" w:type="dxa"/>
            <w:tcBorders>
              <w:top w:val="single" w:sz="4" w:space="0" w:color="auto"/>
              <w:left w:val="single" w:sz="4" w:space="0" w:color="auto"/>
              <w:bottom w:val="single" w:sz="4" w:space="0" w:color="auto"/>
              <w:right w:val="single" w:sz="4" w:space="0" w:color="auto"/>
            </w:tcBorders>
            <w:vAlign w:val="center"/>
            <w:hideMark/>
          </w:tcPr>
          <w:p w14:paraId="1B49D83E"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AF97E9D"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7.3±3.5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B40CC"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71C461"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3.3±1.9</w:t>
            </w:r>
          </w:p>
        </w:tc>
        <w:tc>
          <w:tcPr>
            <w:tcW w:w="0" w:type="auto"/>
            <w:tcBorders>
              <w:top w:val="single" w:sz="4" w:space="0" w:color="auto"/>
              <w:left w:val="single" w:sz="4" w:space="0" w:color="auto"/>
              <w:bottom w:val="single" w:sz="4" w:space="0" w:color="auto"/>
              <w:right w:val="single" w:sz="4" w:space="0" w:color="auto"/>
            </w:tcBorders>
            <w:vAlign w:val="center"/>
            <w:hideMark/>
          </w:tcPr>
          <w:p w14:paraId="5E8770C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0CFECE07"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26329173"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26.32</w:t>
            </w:r>
          </w:p>
        </w:tc>
        <w:tc>
          <w:tcPr>
            <w:tcW w:w="0" w:type="auto"/>
            <w:tcBorders>
              <w:top w:val="single" w:sz="4" w:space="0" w:color="auto"/>
              <w:left w:val="single" w:sz="4" w:space="0" w:color="auto"/>
              <w:bottom w:val="single" w:sz="4" w:space="0" w:color="auto"/>
              <w:right w:val="single" w:sz="4" w:space="0" w:color="auto"/>
            </w:tcBorders>
            <w:vAlign w:val="center"/>
          </w:tcPr>
          <w:p w14:paraId="7D02B760"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C41CC77"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50.0</w:t>
            </w:r>
          </w:p>
        </w:tc>
      </w:tr>
      <w:tr w:rsidR="00295A30" w:rsidRPr="00295A30" w14:paraId="240E6494" w14:textId="77777777" w:rsidTr="005F6B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97A58" w14:textId="77777777" w:rsidR="00295A30" w:rsidRPr="00295A30" w:rsidRDefault="00295A30" w:rsidP="00FC2043">
            <w:pPr>
              <w:bidi w:val="0"/>
              <w:jc w:val="center"/>
              <w:rPr>
                <w:rFonts w:asciiTheme="majorBidi" w:eastAsiaTheme="minorHAnsi" w:hAnsiTheme="majorBidi" w:cstheme="majorBidi"/>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hideMark/>
          </w:tcPr>
          <w:p w14:paraId="5C67723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30-</w:t>
            </w:r>
          </w:p>
        </w:tc>
        <w:tc>
          <w:tcPr>
            <w:tcW w:w="511" w:type="dxa"/>
            <w:tcBorders>
              <w:top w:val="single" w:sz="4" w:space="0" w:color="auto"/>
              <w:left w:val="single" w:sz="4" w:space="0" w:color="auto"/>
              <w:bottom w:val="single" w:sz="4" w:space="0" w:color="auto"/>
              <w:right w:val="single" w:sz="4" w:space="0" w:color="auto"/>
            </w:tcBorders>
            <w:vAlign w:val="center"/>
            <w:hideMark/>
          </w:tcPr>
          <w:p w14:paraId="07955F3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87222B7"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AA6B4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3-7</w:t>
            </w:r>
          </w:p>
        </w:tc>
        <w:tc>
          <w:tcPr>
            <w:tcW w:w="0" w:type="auto"/>
            <w:tcBorders>
              <w:top w:val="single" w:sz="4" w:space="0" w:color="auto"/>
              <w:left w:val="single" w:sz="4" w:space="0" w:color="auto"/>
              <w:bottom w:val="single" w:sz="4" w:space="0" w:color="auto"/>
              <w:right w:val="single" w:sz="4" w:space="0" w:color="auto"/>
            </w:tcBorders>
            <w:vAlign w:val="center"/>
            <w:hideMark/>
          </w:tcPr>
          <w:p w14:paraId="2DE2170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9A1CAB"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144A9DA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0D8E8E6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26.32</w:t>
            </w:r>
          </w:p>
        </w:tc>
        <w:tc>
          <w:tcPr>
            <w:tcW w:w="0" w:type="auto"/>
            <w:tcBorders>
              <w:top w:val="single" w:sz="4" w:space="0" w:color="auto"/>
              <w:left w:val="single" w:sz="4" w:space="0" w:color="auto"/>
              <w:bottom w:val="single" w:sz="4" w:space="0" w:color="auto"/>
              <w:right w:val="single" w:sz="4" w:space="0" w:color="auto"/>
            </w:tcBorders>
            <w:vAlign w:val="center"/>
          </w:tcPr>
          <w:p w14:paraId="30F98F2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0F5E2E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w:t>
            </w:r>
          </w:p>
        </w:tc>
      </w:tr>
      <w:tr w:rsidR="00295A30" w:rsidRPr="00295A30" w14:paraId="5F1354C3" w14:textId="77777777" w:rsidTr="005F6B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53F21" w14:textId="77777777" w:rsidR="00295A30" w:rsidRPr="00295A30" w:rsidRDefault="00295A30" w:rsidP="00FC2043">
            <w:pPr>
              <w:bidi w:val="0"/>
              <w:jc w:val="center"/>
              <w:rPr>
                <w:rFonts w:asciiTheme="majorBidi" w:eastAsiaTheme="minorHAnsi" w:hAnsiTheme="majorBidi" w:cstheme="majorBidi"/>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hideMark/>
          </w:tcPr>
          <w:p w14:paraId="30C3CC20"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45-65</w:t>
            </w:r>
          </w:p>
        </w:tc>
        <w:tc>
          <w:tcPr>
            <w:tcW w:w="511" w:type="dxa"/>
            <w:tcBorders>
              <w:top w:val="single" w:sz="4" w:space="0" w:color="auto"/>
              <w:left w:val="single" w:sz="4" w:space="0" w:color="auto"/>
              <w:bottom w:val="single" w:sz="4" w:space="0" w:color="auto"/>
              <w:right w:val="single" w:sz="4" w:space="0" w:color="auto"/>
            </w:tcBorders>
            <w:vAlign w:val="center"/>
            <w:hideMark/>
          </w:tcPr>
          <w:p w14:paraId="627ABA1F"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43109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8.2±4.1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FC50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6470D"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4.6±0.9</w:t>
            </w:r>
          </w:p>
        </w:tc>
        <w:tc>
          <w:tcPr>
            <w:tcW w:w="0" w:type="auto"/>
            <w:tcBorders>
              <w:top w:val="single" w:sz="4" w:space="0" w:color="auto"/>
              <w:left w:val="single" w:sz="4" w:space="0" w:color="auto"/>
              <w:bottom w:val="single" w:sz="4" w:space="0" w:color="auto"/>
              <w:right w:val="single" w:sz="4" w:space="0" w:color="auto"/>
            </w:tcBorders>
            <w:vAlign w:val="center"/>
            <w:hideMark/>
          </w:tcPr>
          <w:p w14:paraId="7330AFB0"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3-5</w:t>
            </w:r>
          </w:p>
        </w:tc>
        <w:tc>
          <w:tcPr>
            <w:tcW w:w="0" w:type="auto"/>
            <w:tcBorders>
              <w:top w:val="single" w:sz="4" w:space="0" w:color="auto"/>
              <w:left w:val="single" w:sz="4" w:space="0" w:color="auto"/>
              <w:bottom w:val="single" w:sz="4" w:space="0" w:color="auto"/>
              <w:right w:val="single" w:sz="4" w:space="0" w:color="auto"/>
            </w:tcBorders>
            <w:vAlign w:val="center"/>
          </w:tcPr>
          <w:p w14:paraId="2DD0D76B"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3FE4EDAD"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26.32</w:t>
            </w:r>
          </w:p>
        </w:tc>
        <w:tc>
          <w:tcPr>
            <w:tcW w:w="0" w:type="auto"/>
            <w:tcBorders>
              <w:top w:val="single" w:sz="4" w:space="0" w:color="auto"/>
              <w:left w:val="single" w:sz="4" w:space="0" w:color="auto"/>
              <w:bottom w:val="single" w:sz="4" w:space="0" w:color="auto"/>
              <w:right w:val="single" w:sz="4" w:space="0" w:color="auto"/>
            </w:tcBorders>
            <w:vAlign w:val="center"/>
          </w:tcPr>
          <w:p w14:paraId="4C7EDC77"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DC9A2C"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w:t>
            </w:r>
          </w:p>
        </w:tc>
      </w:tr>
      <w:tr w:rsidR="00295A30" w:rsidRPr="00295A30" w14:paraId="33BDCB4D" w14:textId="77777777" w:rsidTr="005F6BA0">
        <w:trPr>
          <w:jc w:val="center"/>
        </w:trPr>
        <w:tc>
          <w:tcPr>
            <w:tcW w:w="2600" w:type="dxa"/>
            <w:gridSpan w:val="3"/>
            <w:tcBorders>
              <w:top w:val="single" w:sz="4" w:space="0" w:color="auto"/>
              <w:left w:val="single" w:sz="4" w:space="0" w:color="auto"/>
              <w:bottom w:val="single" w:sz="4" w:space="0" w:color="auto"/>
              <w:right w:val="single" w:sz="4" w:space="0" w:color="auto"/>
            </w:tcBorders>
            <w:vAlign w:val="center"/>
            <w:hideMark/>
          </w:tcPr>
          <w:p w14:paraId="03A7A153"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Test</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50E4908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KW=4.46</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6B890DF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KW=5.74</w:t>
            </w:r>
          </w:p>
        </w:tc>
        <w:tc>
          <w:tcPr>
            <w:tcW w:w="2362" w:type="dxa"/>
            <w:gridSpan w:val="4"/>
            <w:tcBorders>
              <w:top w:val="single" w:sz="4" w:space="0" w:color="auto"/>
              <w:left w:val="single" w:sz="4" w:space="0" w:color="auto"/>
              <w:bottom w:val="single" w:sz="4" w:space="0" w:color="auto"/>
              <w:right w:val="single" w:sz="4" w:space="0" w:color="auto"/>
            </w:tcBorders>
            <w:vAlign w:val="center"/>
          </w:tcPr>
          <w:p w14:paraId="03E999CC"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FET</w:t>
            </w:r>
          </w:p>
        </w:tc>
      </w:tr>
      <w:tr w:rsidR="00295A30" w:rsidRPr="00295A30" w14:paraId="271C28F6" w14:textId="77777777" w:rsidTr="005F6BA0">
        <w:trPr>
          <w:jc w:val="center"/>
        </w:trPr>
        <w:tc>
          <w:tcPr>
            <w:tcW w:w="2600" w:type="dxa"/>
            <w:gridSpan w:val="3"/>
            <w:tcBorders>
              <w:top w:val="single" w:sz="4" w:space="0" w:color="auto"/>
              <w:left w:val="single" w:sz="4" w:space="0" w:color="auto"/>
              <w:bottom w:val="single" w:sz="4" w:space="0" w:color="auto"/>
              <w:right w:val="single" w:sz="4" w:space="0" w:color="auto"/>
            </w:tcBorders>
            <w:vAlign w:val="center"/>
            <w:hideMark/>
          </w:tcPr>
          <w:p w14:paraId="132D188D"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441388F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0.21</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3C79C72B"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0.12</w:t>
            </w:r>
          </w:p>
        </w:tc>
        <w:tc>
          <w:tcPr>
            <w:tcW w:w="2362" w:type="dxa"/>
            <w:gridSpan w:val="4"/>
            <w:tcBorders>
              <w:top w:val="single" w:sz="4" w:space="0" w:color="auto"/>
              <w:left w:val="single" w:sz="4" w:space="0" w:color="auto"/>
              <w:bottom w:val="single" w:sz="4" w:space="0" w:color="auto"/>
              <w:right w:val="single" w:sz="4" w:space="0" w:color="auto"/>
            </w:tcBorders>
            <w:vAlign w:val="center"/>
          </w:tcPr>
          <w:p w14:paraId="26DA7DE3"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1.00</w:t>
            </w:r>
          </w:p>
        </w:tc>
      </w:tr>
      <w:tr w:rsidR="00295A30" w:rsidRPr="00295A30" w14:paraId="0E90801C" w14:textId="77777777" w:rsidTr="005F6BA0">
        <w:trPr>
          <w:jc w:val="center"/>
        </w:trPr>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7E5C216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Gender</w:t>
            </w:r>
          </w:p>
        </w:tc>
        <w:tc>
          <w:tcPr>
            <w:tcW w:w="1188" w:type="dxa"/>
            <w:tcBorders>
              <w:top w:val="single" w:sz="4" w:space="0" w:color="auto"/>
              <w:left w:val="single" w:sz="4" w:space="0" w:color="auto"/>
              <w:bottom w:val="single" w:sz="4" w:space="0" w:color="auto"/>
              <w:right w:val="single" w:sz="4" w:space="0" w:color="auto"/>
            </w:tcBorders>
            <w:vAlign w:val="center"/>
            <w:hideMark/>
          </w:tcPr>
          <w:p w14:paraId="2F79996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Female</w:t>
            </w:r>
          </w:p>
        </w:tc>
        <w:tc>
          <w:tcPr>
            <w:tcW w:w="511" w:type="dxa"/>
            <w:tcBorders>
              <w:top w:val="single" w:sz="4" w:space="0" w:color="auto"/>
              <w:left w:val="single" w:sz="4" w:space="0" w:color="auto"/>
              <w:bottom w:val="single" w:sz="4" w:space="0" w:color="auto"/>
              <w:right w:val="single" w:sz="4" w:space="0" w:color="auto"/>
            </w:tcBorders>
            <w:vAlign w:val="center"/>
            <w:hideMark/>
          </w:tcPr>
          <w:p w14:paraId="66FEAE00"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3662EEF"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7±2.9</w:t>
            </w:r>
          </w:p>
        </w:tc>
        <w:tc>
          <w:tcPr>
            <w:tcW w:w="0" w:type="auto"/>
            <w:tcBorders>
              <w:top w:val="single" w:sz="4" w:space="0" w:color="auto"/>
              <w:left w:val="single" w:sz="4" w:space="0" w:color="auto"/>
              <w:bottom w:val="single" w:sz="4" w:space="0" w:color="auto"/>
              <w:right w:val="single" w:sz="4" w:space="0" w:color="auto"/>
            </w:tcBorders>
            <w:vAlign w:val="center"/>
            <w:hideMark/>
          </w:tcPr>
          <w:p w14:paraId="1223671C"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37604E"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4.7±0.5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686F3"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4-5</w:t>
            </w:r>
          </w:p>
        </w:tc>
        <w:tc>
          <w:tcPr>
            <w:tcW w:w="0" w:type="auto"/>
            <w:tcBorders>
              <w:top w:val="single" w:sz="4" w:space="0" w:color="auto"/>
              <w:left w:val="single" w:sz="4" w:space="0" w:color="auto"/>
              <w:bottom w:val="single" w:sz="4" w:space="0" w:color="auto"/>
              <w:right w:val="single" w:sz="4" w:space="0" w:color="auto"/>
            </w:tcBorders>
            <w:vAlign w:val="center"/>
          </w:tcPr>
          <w:p w14:paraId="1423E070"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3F65D917"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21.05</w:t>
            </w:r>
          </w:p>
        </w:tc>
        <w:tc>
          <w:tcPr>
            <w:tcW w:w="0" w:type="auto"/>
            <w:tcBorders>
              <w:top w:val="single" w:sz="4" w:space="0" w:color="auto"/>
              <w:left w:val="single" w:sz="4" w:space="0" w:color="auto"/>
              <w:bottom w:val="single" w:sz="4" w:space="0" w:color="auto"/>
              <w:right w:val="single" w:sz="4" w:space="0" w:color="auto"/>
            </w:tcBorders>
            <w:vAlign w:val="center"/>
          </w:tcPr>
          <w:p w14:paraId="41462E3B"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68765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w:t>
            </w:r>
          </w:p>
        </w:tc>
      </w:tr>
      <w:tr w:rsidR="00295A30" w:rsidRPr="00295A30" w14:paraId="37E9F4A8" w14:textId="77777777" w:rsidTr="005F6B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F74DB" w14:textId="77777777" w:rsidR="00295A30" w:rsidRPr="00295A30" w:rsidRDefault="00295A30" w:rsidP="00FC2043">
            <w:pPr>
              <w:bidi w:val="0"/>
              <w:jc w:val="center"/>
              <w:rPr>
                <w:rFonts w:asciiTheme="majorBidi" w:eastAsiaTheme="minorHAnsi" w:hAnsiTheme="majorBidi" w:cstheme="majorBidi"/>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hideMark/>
          </w:tcPr>
          <w:p w14:paraId="1282E8B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Male</w:t>
            </w:r>
          </w:p>
        </w:tc>
        <w:tc>
          <w:tcPr>
            <w:tcW w:w="511" w:type="dxa"/>
            <w:tcBorders>
              <w:top w:val="single" w:sz="4" w:space="0" w:color="auto"/>
              <w:left w:val="single" w:sz="4" w:space="0" w:color="auto"/>
              <w:bottom w:val="single" w:sz="4" w:space="0" w:color="auto"/>
              <w:right w:val="single" w:sz="4" w:space="0" w:color="auto"/>
            </w:tcBorders>
            <w:vAlign w:val="center"/>
            <w:hideMark/>
          </w:tcPr>
          <w:p w14:paraId="4326E20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98101"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6.1±3.4</w:t>
            </w:r>
          </w:p>
        </w:tc>
        <w:tc>
          <w:tcPr>
            <w:tcW w:w="0" w:type="auto"/>
            <w:tcBorders>
              <w:top w:val="single" w:sz="4" w:space="0" w:color="auto"/>
              <w:left w:val="single" w:sz="4" w:space="0" w:color="auto"/>
              <w:bottom w:val="single" w:sz="4" w:space="0" w:color="auto"/>
              <w:right w:val="single" w:sz="4" w:space="0" w:color="auto"/>
            </w:tcBorders>
            <w:vAlign w:val="center"/>
            <w:hideMark/>
          </w:tcPr>
          <w:p w14:paraId="7896DD20"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E05B1"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4.1±1.6</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D34E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4C82BD4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4EA464AC"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78.95</w:t>
            </w:r>
          </w:p>
        </w:tc>
        <w:tc>
          <w:tcPr>
            <w:tcW w:w="0" w:type="auto"/>
            <w:tcBorders>
              <w:top w:val="single" w:sz="4" w:space="0" w:color="auto"/>
              <w:left w:val="single" w:sz="4" w:space="0" w:color="auto"/>
              <w:bottom w:val="single" w:sz="4" w:space="0" w:color="auto"/>
              <w:right w:val="single" w:sz="4" w:space="0" w:color="auto"/>
            </w:tcBorders>
            <w:vAlign w:val="center"/>
          </w:tcPr>
          <w:p w14:paraId="13B6FB7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6DD8F98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100.0</w:t>
            </w:r>
          </w:p>
        </w:tc>
      </w:tr>
      <w:tr w:rsidR="00295A30" w:rsidRPr="00295A30" w14:paraId="3CA900E9" w14:textId="77777777" w:rsidTr="005F6BA0">
        <w:trPr>
          <w:jc w:val="center"/>
        </w:trPr>
        <w:tc>
          <w:tcPr>
            <w:tcW w:w="2600" w:type="dxa"/>
            <w:gridSpan w:val="3"/>
            <w:tcBorders>
              <w:top w:val="single" w:sz="4" w:space="0" w:color="auto"/>
              <w:left w:val="single" w:sz="4" w:space="0" w:color="auto"/>
              <w:bottom w:val="single" w:sz="4" w:space="0" w:color="auto"/>
              <w:right w:val="single" w:sz="4" w:space="0" w:color="auto"/>
            </w:tcBorders>
            <w:vAlign w:val="center"/>
            <w:hideMark/>
          </w:tcPr>
          <w:p w14:paraId="255B9C7C"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Test</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468F178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Z=0.73</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7A85EDF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Z=0.39</w:t>
            </w:r>
          </w:p>
        </w:tc>
        <w:tc>
          <w:tcPr>
            <w:tcW w:w="2362" w:type="dxa"/>
            <w:gridSpan w:val="4"/>
            <w:tcBorders>
              <w:top w:val="single" w:sz="4" w:space="0" w:color="auto"/>
              <w:left w:val="single" w:sz="4" w:space="0" w:color="auto"/>
              <w:bottom w:val="single" w:sz="4" w:space="0" w:color="auto"/>
              <w:right w:val="single" w:sz="4" w:space="0" w:color="auto"/>
            </w:tcBorders>
            <w:vAlign w:val="center"/>
          </w:tcPr>
          <w:p w14:paraId="7F06A30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FET</w:t>
            </w:r>
          </w:p>
        </w:tc>
      </w:tr>
      <w:tr w:rsidR="00295A30" w:rsidRPr="00295A30" w14:paraId="20F4879A" w14:textId="77777777" w:rsidTr="005F6BA0">
        <w:trPr>
          <w:jc w:val="center"/>
        </w:trPr>
        <w:tc>
          <w:tcPr>
            <w:tcW w:w="2600" w:type="dxa"/>
            <w:gridSpan w:val="3"/>
            <w:tcBorders>
              <w:top w:val="single" w:sz="4" w:space="0" w:color="auto"/>
              <w:left w:val="single" w:sz="4" w:space="0" w:color="auto"/>
              <w:bottom w:val="single" w:sz="4" w:space="0" w:color="auto"/>
              <w:right w:val="single" w:sz="4" w:space="0" w:color="auto"/>
            </w:tcBorders>
            <w:vAlign w:val="center"/>
            <w:hideMark/>
          </w:tcPr>
          <w:p w14:paraId="3A94BB7E"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76E9AA3C"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0.47</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7D34BB5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0.69</w:t>
            </w:r>
          </w:p>
        </w:tc>
        <w:tc>
          <w:tcPr>
            <w:tcW w:w="2362" w:type="dxa"/>
            <w:gridSpan w:val="4"/>
            <w:tcBorders>
              <w:top w:val="single" w:sz="4" w:space="0" w:color="auto"/>
              <w:left w:val="single" w:sz="4" w:space="0" w:color="auto"/>
              <w:bottom w:val="single" w:sz="4" w:space="0" w:color="auto"/>
              <w:right w:val="single" w:sz="4" w:space="0" w:color="auto"/>
            </w:tcBorders>
            <w:vAlign w:val="center"/>
          </w:tcPr>
          <w:p w14:paraId="6B0459C3"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1.00</w:t>
            </w:r>
          </w:p>
        </w:tc>
      </w:tr>
      <w:tr w:rsidR="00295A30" w:rsidRPr="00295A30" w14:paraId="7E2F42A6" w14:textId="77777777" w:rsidTr="005F6BA0">
        <w:trPr>
          <w:jc w:val="center"/>
        </w:trPr>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6002D8DD"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Cause of trauma</w:t>
            </w:r>
          </w:p>
        </w:tc>
        <w:tc>
          <w:tcPr>
            <w:tcW w:w="1188" w:type="dxa"/>
            <w:tcBorders>
              <w:top w:val="single" w:sz="4" w:space="0" w:color="auto"/>
              <w:left w:val="single" w:sz="4" w:space="0" w:color="auto"/>
              <w:bottom w:val="single" w:sz="4" w:space="0" w:color="auto"/>
              <w:right w:val="single" w:sz="4" w:space="0" w:color="auto"/>
            </w:tcBorders>
            <w:vAlign w:val="center"/>
            <w:hideMark/>
          </w:tcPr>
          <w:p w14:paraId="68467FC8"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Falling from height</w:t>
            </w:r>
          </w:p>
        </w:tc>
        <w:tc>
          <w:tcPr>
            <w:tcW w:w="511" w:type="dxa"/>
            <w:tcBorders>
              <w:top w:val="single" w:sz="4" w:space="0" w:color="auto"/>
              <w:left w:val="single" w:sz="4" w:space="0" w:color="auto"/>
              <w:bottom w:val="single" w:sz="4" w:space="0" w:color="auto"/>
              <w:right w:val="single" w:sz="4" w:space="0" w:color="auto"/>
            </w:tcBorders>
            <w:vAlign w:val="center"/>
            <w:hideMark/>
          </w:tcPr>
          <w:p w14:paraId="73A1124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6A927"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5.7±3</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3E6C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84CB0"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4.25±0.5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B2B5DB"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4-5</w:t>
            </w:r>
          </w:p>
        </w:tc>
        <w:tc>
          <w:tcPr>
            <w:tcW w:w="0" w:type="auto"/>
            <w:tcBorders>
              <w:top w:val="single" w:sz="4" w:space="0" w:color="auto"/>
              <w:left w:val="single" w:sz="4" w:space="0" w:color="auto"/>
              <w:bottom w:val="single" w:sz="4" w:space="0" w:color="auto"/>
              <w:right w:val="single" w:sz="4" w:space="0" w:color="auto"/>
            </w:tcBorders>
            <w:vAlign w:val="center"/>
          </w:tcPr>
          <w:p w14:paraId="58F7930F"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2CD1941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21.05</w:t>
            </w:r>
          </w:p>
        </w:tc>
        <w:tc>
          <w:tcPr>
            <w:tcW w:w="0" w:type="auto"/>
            <w:tcBorders>
              <w:top w:val="single" w:sz="4" w:space="0" w:color="auto"/>
              <w:left w:val="single" w:sz="4" w:space="0" w:color="auto"/>
              <w:bottom w:val="single" w:sz="4" w:space="0" w:color="auto"/>
              <w:right w:val="single" w:sz="4" w:space="0" w:color="auto"/>
            </w:tcBorders>
            <w:vAlign w:val="center"/>
          </w:tcPr>
          <w:p w14:paraId="7F2A466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3DC1C1D"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w:t>
            </w:r>
          </w:p>
        </w:tc>
      </w:tr>
      <w:tr w:rsidR="00295A30" w:rsidRPr="00295A30" w14:paraId="4EF94FCF" w14:textId="77777777" w:rsidTr="005F6B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CCA65" w14:textId="77777777" w:rsidR="00295A30" w:rsidRPr="00295A30" w:rsidRDefault="00295A30" w:rsidP="00FC2043">
            <w:pPr>
              <w:bidi w:val="0"/>
              <w:jc w:val="center"/>
              <w:rPr>
                <w:rFonts w:asciiTheme="majorBidi" w:eastAsiaTheme="minorHAnsi" w:hAnsiTheme="majorBidi" w:cstheme="majorBidi"/>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hideMark/>
          </w:tcPr>
          <w:p w14:paraId="498D7AB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Direct head trauma</w:t>
            </w:r>
          </w:p>
        </w:tc>
        <w:tc>
          <w:tcPr>
            <w:tcW w:w="511" w:type="dxa"/>
            <w:tcBorders>
              <w:top w:val="single" w:sz="4" w:space="0" w:color="auto"/>
              <w:left w:val="single" w:sz="4" w:space="0" w:color="auto"/>
              <w:bottom w:val="single" w:sz="4" w:space="0" w:color="auto"/>
              <w:right w:val="single" w:sz="4" w:space="0" w:color="auto"/>
            </w:tcBorders>
            <w:vAlign w:val="center"/>
            <w:hideMark/>
          </w:tcPr>
          <w:p w14:paraId="53A92887"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B84946B"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4.2±2.2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E8A63"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224FD6AD"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4.5±1</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B751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3-5</w:t>
            </w:r>
          </w:p>
        </w:tc>
        <w:tc>
          <w:tcPr>
            <w:tcW w:w="0" w:type="auto"/>
            <w:tcBorders>
              <w:top w:val="single" w:sz="4" w:space="0" w:color="auto"/>
              <w:left w:val="single" w:sz="4" w:space="0" w:color="auto"/>
              <w:bottom w:val="single" w:sz="4" w:space="0" w:color="auto"/>
              <w:right w:val="single" w:sz="4" w:space="0" w:color="auto"/>
            </w:tcBorders>
            <w:vAlign w:val="center"/>
          </w:tcPr>
          <w:p w14:paraId="42F8408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48CFA1F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21.05</w:t>
            </w:r>
          </w:p>
        </w:tc>
        <w:tc>
          <w:tcPr>
            <w:tcW w:w="0" w:type="auto"/>
            <w:tcBorders>
              <w:top w:val="single" w:sz="4" w:space="0" w:color="auto"/>
              <w:left w:val="single" w:sz="4" w:space="0" w:color="auto"/>
              <w:bottom w:val="single" w:sz="4" w:space="0" w:color="auto"/>
              <w:right w:val="single" w:sz="4" w:space="0" w:color="auto"/>
            </w:tcBorders>
            <w:vAlign w:val="center"/>
          </w:tcPr>
          <w:p w14:paraId="6084E89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5DC496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w:t>
            </w:r>
          </w:p>
        </w:tc>
      </w:tr>
      <w:tr w:rsidR="00295A30" w:rsidRPr="00295A30" w14:paraId="3FCE37F3" w14:textId="77777777" w:rsidTr="005F6B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78C0B" w14:textId="77777777" w:rsidR="00295A30" w:rsidRPr="00295A30" w:rsidRDefault="00295A30" w:rsidP="00FC2043">
            <w:pPr>
              <w:bidi w:val="0"/>
              <w:jc w:val="center"/>
              <w:rPr>
                <w:rFonts w:asciiTheme="majorBidi" w:eastAsiaTheme="minorHAnsi" w:hAnsiTheme="majorBidi" w:cstheme="majorBidi"/>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hideMark/>
          </w:tcPr>
          <w:p w14:paraId="7E4465A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RTA</w:t>
            </w:r>
          </w:p>
        </w:tc>
        <w:tc>
          <w:tcPr>
            <w:tcW w:w="511" w:type="dxa"/>
            <w:tcBorders>
              <w:top w:val="single" w:sz="4" w:space="0" w:color="auto"/>
              <w:left w:val="single" w:sz="4" w:space="0" w:color="auto"/>
              <w:bottom w:val="single" w:sz="4" w:space="0" w:color="auto"/>
              <w:right w:val="single" w:sz="4" w:space="0" w:color="auto"/>
            </w:tcBorders>
            <w:vAlign w:val="center"/>
            <w:hideMark/>
          </w:tcPr>
          <w:p w14:paraId="20FC817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FD5A7"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7.1±3.4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B42137"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2-14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6B01A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4.08±1.31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2AAF11"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4B8B0BE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14:paraId="30543F8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57.89</w:t>
            </w:r>
          </w:p>
        </w:tc>
        <w:tc>
          <w:tcPr>
            <w:tcW w:w="0" w:type="auto"/>
            <w:tcBorders>
              <w:top w:val="single" w:sz="4" w:space="0" w:color="auto"/>
              <w:left w:val="single" w:sz="4" w:space="0" w:color="auto"/>
              <w:bottom w:val="single" w:sz="4" w:space="0" w:color="auto"/>
              <w:right w:val="single" w:sz="4" w:space="0" w:color="auto"/>
            </w:tcBorders>
            <w:vAlign w:val="center"/>
          </w:tcPr>
          <w:p w14:paraId="2B164177"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FDA2BC7"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100.0</w:t>
            </w:r>
          </w:p>
        </w:tc>
      </w:tr>
      <w:tr w:rsidR="00295A30" w:rsidRPr="00295A30" w14:paraId="3B5D9382" w14:textId="77777777" w:rsidTr="005F6BA0">
        <w:trPr>
          <w:jc w:val="center"/>
        </w:trPr>
        <w:tc>
          <w:tcPr>
            <w:tcW w:w="2600" w:type="dxa"/>
            <w:gridSpan w:val="3"/>
            <w:tcBorders>
              <w:top w:val="single" w:sz="4" w:space="0" w:color="auto"/>
              <w:left w:val="single" w:sz="4" w:space="0" w:color="auto"/>
              <w:bottom w:val="single" w:sz="4" w:space="0" w:color="auto"/>
              <w:right w:val="single" w:sz="4" w:space="0" w:color="auto"/>
            </w:tcBorders>
            <w:vAlign w:val="center"/>
            <w:hideMark/>
          </w:tcPr>
          <w:p w14:paraId="65454A21"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Test</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2E39C090"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Z=2.52</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789D0F5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Z=0.56</w:t>
            </w:r>
          </w:p>
        </w:tc>
        <w:tc>
          <w:tcPr>
            <w:tcW w:w="2362" w:type="dxa"/>
            <w:gridSpan w:val="4"/>
            <w:tcBorders>
              <w:top w:val="single" w:sz="4" w:space="0" w:color="auto"/>
              <w:left w:val="single" w:sz="4" w:space="0" w:color="auto"/>
              <w:bottom w:val="single" w:sz="4" w:space="0" w:color="auto"/>
              <w:right w:val="single" w:sz="4" w:space="0" w:color="auto"/>
            </w:tcBorders>
            <w:vAlign w:val="center"/>
          </w:tcPr>
          <w:p w14:paraId="3C62F4FE"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FET</w:t>
            </w:r>
          </w:p>
        </w:tc>
      </w:tr>
      <w:tr w:rsidR="00295A30" w:rsidRPr="00295A30" w14:paraId="58CEA31E" w14:textId="77777777" w:rsidTr="005F6BA0">
        <w:trPr>
          <w:jc w:val="center"/>
        </w:trPr>
        <w:tc>
          <w:tcPr>
            <w:tcW w:w="2600" w:type="dxa"/>
            <w:gridSpan w:val="3"/>
            <w:tcBorders>
              <w:top w:val="single" w:sz="4" w:space="0" w:color="auto"/>
              <w:left w:val="single" w:sz="4" w:space="0" w:color="auto"/>
              <w:bottom w:val="single" w:sz="4" w:space="0" w:color="auto"/>
              <w:right w:val="single" w:sz="4" w:space="0" w:color="auto"/>
            </w:tcBorders>
            <w:vAlign w:val="center"/>
            <w:hideMark/>
          </w:tcPr>
          <w:p w14:paraId="0FF0B6E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20A552C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0.28</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016538C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0.75</w:t>
            </w:r>
          </w:p>
        </w:tc>
        <w:tc>
          <w:tcPr>
            <w:tcW w:w="2362" w:type="dxa"/>
            <w:gridSpan w:val="4"/>
            <w:tcBorders>
              <w:top w:val="single" w:sz="4" w:space="0" w:color="auto"/>
              <w:left w:val="single" w:sz="4" w:space="0" w:color="auto"/>
              <w:bottom w:val="single" w:sz="4" w:space="0" w:color="auto"/>
              <w:right w:val="single" w:sz="4" w:space="0" w:color="auto"/>
            </w:tcBorders>
            <w:vAlign w:val="center"/>
          </w:tcPr>
          <w:p w14:paraId="233F91F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1.00</w:t>
            </w:r>
          </w:p>
        </w:tc>
      </w:tr>
      <w:tr w:rsidR="00295A30" w:rsidRPr="00295A30" w14:paraId="5FF7B483" w14:textId="77777777" w:rsidTr="005F6BA0">
        <w:trPr>
          <w:jc w:val="center"/>
        </w:trPr>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0A548FB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Type of trauma</w:t>
            </w:r>
          </w:p>
        </w:tc>
        <w:tc>
          <w:tcPr>
            <w:tcW w:w="1188" w:type="dxa"/>
            <w:tcBorders>
              <w:top w:val="single" w:sz="4" w:space="0" w:color="auto"/>
              <w:left w:val="single" w:sz="4" w:space="0" w:color="auto"/>
              <w:bottom w:val="single" w:sz="4" w:space="0" w:color="auto"/>
              <w:right w:val="single" w:sz="4" w:space="0" w:color="auto"/>
            </w:tcBorders>
            <w:vAlign w:val="center"/>
            <w:hideMark/>
          </w:tcPr>
          <w:p w14:paraId="6919A76F"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Local trauma</w:t>
            </w:r>
          </w:p>
        </w:tc>
        <w:tc>
          <w:tcPr>
            <w:tcW w:w="511" w:type="dxa"/>
            <w:tcBorders>
              <w:top w:val="single" w:sz="4" w:space="0" w:color="auto"/>
              <w:left w:val="single" w:sz="4" w:space="0" w:color="auto"/>
              <w:bottom w:val="single" w:sz="4" w:space="0" w:color="auto"/>
              <w:right w:val="single" w:sz="4" w:space="0" w:color="auto"/>
            </w:tcBorders>
            <w:vAlign w:val="center"/>
            <w:hideMark/>
          </w:tcPr>
          <w:p w14:paraId="18392C43"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63BF2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4.2±2.2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A86F6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15C71D3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4.5±1</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8631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3-5</w:t>
            </w:r>
          </w:p>
        </w:tc>
        <w:tc>
          <w:tcPr>
            <w:tcW w:w="0" w:type="auto"/>
            <w:tcBorders>
              <w:top w:val="single" w:sz="4" w:space="0" w:color="auto"/>
              <w:left w:val="single" w:sz="4" w:space="0" w:color="auto"/>
              <w:bottom w:val="single" w:sz="4" w:space="0" w:color="auto"/>
              <w:right w:val="single" w:sz="4" w:space="0" w:color="auto"/>
            </w:tcBorders>
            <w:vAlign w:val="center"/>
          </w:tcPr>
          <w:p w14:paraId="46BDD48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7B8F05D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21.05</w:t>
            </w:r>
          </w:p>
        </w:tc>
        <w:tc>
          <w:tcPr>
            <w:tcW w:w="0" w:type="auto"/>
            <w:tcBorders>
              <w:top w:val="single" w:sz="4" w:space="0" w:color="auto"/>
              <w:left w:val="single" w:sz="4" w:space="0" w:color="auto"/>
              <w:bottom w:val="single" w:sz="4" w:space="0" w:color="auto"/>
              <w:right w:val="single" w:sz="4" w:space="0" w:color="auto"/>
            </w:tcBorders>
            <w:vAlign w:val="center"/>
          </w:tcPr>
          <w:p w14:paraId="38E0489F"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4EE018"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w:t>
            </w:r>
          </w:p>
        </w:tc>
      </w:tr>
      <w:tr w:rsidR="00295A30" w:rsidRPr="00295A30" w14:paraId="0F797D5F" w14:textId="77777777" w:rsidTr="005F6B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4DD7B" w14:textId="77777777" w:rsidR="00295A30" w:rsidRPr="00295A30" w:rsidRDefault="00295A30" w:rsidP="00FC2043">
            <w:pPr>
              <w:bidi w:val="0"/>
              <w:jc w:val="center"/>
              <w:rPr>
                <w:rFonts w:asciiTheme="majorBidi" w:eastAsiaTheme="minorHAnsi" w:hAnsiTheme="majorBidi" w:cstheme="majorBidi"/>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hideMark/>
          </w:tcPr>
          <w:p w14:paraId="4D4193FF"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Poly trauma</w:t>
            </w:r>
          </w:p>
        </w:tc>
        <w:tc>
          <w:tcPr>
            <w:tcW w:w="511" w:type="dxa"/>
            <w:tcBorders>
              <w:top w:val="single" w:sz="4" w:space="0" w:color="auto"/>
              <w:left w:val="single" w:sz="4" w:space="0" w:color="auto"/>
              <w:bottom w:val="single" w:sz="4" w:space="0" w:color="auto"/>
              <w:right w:val="single" w:sz="4" w:space="0" w:color="auto"/>
            </w:tcBorders>
            <w:vAlign w:val="center"/>
            <w:hideMark/>
          </w:tcPr>
          <w:p w14:paraId="67D76F1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4ECD637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6.8±3.3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6E19E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2-14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E4CA4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4.12±1.15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4E30B5F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3DC1E381"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5241A1BB" w14:textId="77777777" w:rsidR="00295A30" w:rsidRPr="00295A30" w:rsidRDefault="00295A30" w:rsidP="00FC2043">
            <w:pPr>
              <w:bidi w:val="0"/>
              <w:jc w:val="center"/>
              <w:rPr>
                <w:rFonts w:asciiTheme="majorBidi" w:eastAsiaTheme="minorHAnsi" w:hAnsiTheme="majorBidi" w:cstheme="majorBidi"/>
                <w:sz w:val="20"/>
                <w:szCs w:val="20"/>
                <w:lang w:bidi="ar-EG"/>
              </w:rPr>
            </w:pPr>
            <w:r w:rsidRPr="00295A30">
              <w:rPr>
                <w:rFonts w:asciiTheme="majorBidi" w:eastAsiaTheme="minorHAnsi" w:hAnsiTheme="majorBidi" w:cstheme="majorBidi"/>
                <w:sz w:val="20"/>
                <w:szCs w:val="20"/>
              </w:rPr>
              <w:t>78.95</w:t>
            </w:r>
          </w:p>
        </w:tc>
        <w:tc>
          <w:tcPr>
            <w:tcW w:w="0" w:type="auto"/>
            <w:tcBorders>
              <w:top w:val="single" w:sz="4" w:space="0" w:color="auto"/>
              <w:left w:val="single" w:sz="4" w:space="0" w:color="auto"/>
              <w:bottom w:val="single" w:sz="4" w:space="0" w:color="auto"/>
              <w:right w:val="single" w:sz="4" w:space="0" w:color="auto"/>
            </w:tcBorders>
            <w:vAlign w:val="center"/>
          </w:tcPr>
          <w:p w14:paraId="3AE662EB"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336D9EFF"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100.0</w:t>
            </w:r>
          </w:p>
        </w:tc>
      </w:tr>
      <w:tr w:rsidR="00295A30" w:rsidRPr="00295A30" w14:paraId="697C4757" w14:textId="77777777" w:rsidTr="005F6BA0">
        <w:trPr>
          <w:jc w:val="center"/>
        </w:trPr>
        <w:tc>
          <w:tcPr>
            <w:tcW w:w="2600" w:type="dxa"/>
            <w:gridSpan w:val="3"/>
            <w:tcBorders>
              <w:top w:val="single" w:sz="4" w:space="0" w:color="auto"/>
              <w:left w:val="single" w:sz="4" w:space="0" w:color="auto"/>
              <w:bottom w:val="single" w:sz="4" w:space="0" w:color="auto"/>
              <w:right w:val="single" w:sz="4" w:space="0" w:color="auto"/>
            </w:tcBorders>
            <w:vAlign w:val="center"/>
            <w:hideMark/>
          </w:tcPr>
          <w:p w14:paraId="42CB6C18"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Test</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10FEB29B"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Z=1.45</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1616AEA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Z=0.68</w:t>
            </w:r>
          </w:p>
        </w:tc>
        <w:tc>
          <w:tcPr>
            <w:tcW w:w="2362" w:type="dxa"/>
            <w:gridSpan w:val="4"/>
            <w:tcBorders>
              <w:top w:val="single" w:sz="4" w:space="0" w:color="auto"/>
              <w:left w:val="single" w:sz="4" w:space="0" w:color="auto"/>
              <w:bottom w:val="single" w:sz="4" w:space="0" w:color="auto"/>
              <w:right w:val="single" w:sz="4" w:space="0" w:color="auto"/>
            </w:tcBorders>
            <w:vAlign w:val="center"/>
          </w:tcPr>
          <w:p w14:paraId="7F36843E"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FET</w:t>
            </w:r>
          </w:p>
        </w:tc>
      </w:tr>
      <w:tr w:rsidR="00295A30" w:rsidRPr="00295A30" w14:paraId="33105C2E" w14:textId="77777777" w:rsidTr="005F6BA0">
        <w:trPr>
          <w:jc w:val="center"/>
        </w:trPr>
        <w:tc>
          <w:tcPr>
            <w:tcW w:w="2600" w:type="dxa"/>
            <w:gridSpan w:val="3"/>
            <w:tcBorders>
              <w:top w:val="single" w:sz="4" w:space="0" w:color="auto"/>
              <w:left w:val="single" w:sz="4" w:space="0" w:color="auto"/>
              <w:bottom w:val="single" w:sz="4" w:space="0" w:color="auto"/>
              <w:right w:val="single" w:sz="4" w:space="0" w:color="auto"/>
            </w:tcBorders>
            <w:vAlign w:val="center"/>
            <w:hideMark/>
          </w:tcPr>
          <w:p w14:paraId="5FC9C88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5B1E7014"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0.14</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39BEA05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0.50</w:t>
            </w:r>
          </w:p>
        </w:tc>
        <w:tc>
          <w:tcPr>
            <w:tcW w:w="2362" w:type="dxa"/>
            <w:gridSpan w:val="4"/>
            <w:tcBorders>
              <w:top w:val="single" w:sz="4" w:space="0" w:color="auto"/>
              <w:left w:val="single" w:sz="4" w:space="0" w:color="auto"/>
              <w:bottom w:val="single" w:sz="4" w:space="0" w:color="auto"/>
              <w:right w:val="single" w:sz="4" w:space="0" w:color="auto"/>
            </w:tcBorders>
            <w:vAlign w:val="center"/>
          </w:tcPr>
          <w:p w14:paraId="6119BA63"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1.00</w:t>
            </w:r>
          </w:p>
        </w:tc>
      </w:tr>
      <w:tr w:rsidR="00295A30" w:rsidRPr="00295A30" w14:paraId="18B31B4A" w14:textId="77777777" w:rsidTr="005F6BA0">
        <w:trPr>
          <w:jc w:val="center"/>
        </w:trPr>
        <w:tc>
          <w:tcPr>
            <w:tcW w:w="901" w:type="dxa"/>
            <w:vMerge w:val="restart"/>
            <w:tcBorders>
              <w:top w:val="single" w:sz="4" w:space="0" w:color="auto"/>
              <w:left w:val="single" w:sz="4" w:space="0" w:color="auto"/>
              <w:bottom w:val="single" w:sz="4" w:space="0" w:color="auto"/>
              <w:right w:val="single" w:sz="4" w:space="0" w:color="auto"/>
            </w:tcBorders>
            <w:vAlign w:val="center"/>
            <w:hideMark/>
          </w:tcPr>
          <w:p w14:paraId="15AD1FFD" w14:textId="77777777" w:rsidR="00295A30" w:rsidRPr="00295A30" w:rsidRDefault="00295A30" w:rsidP="00FC2043">
            <w:pPr>
              <w:bidi w:val="0"/>
              <w:jc w:val="center"/>
              <w:rPr>
                <w:rFonts w:asciiTheme="majorBidi" w:eastAsiaTheme="minorHAnsi" w:hAnsiTheme="majorBidi" w:cstheme="majorBidi"/>
                <w:sz w:val="20"/>
                <w:szCs w:val="20"/>
                <w:vertAlign w:val="superscript"/>
              </w:rPr>
            </w:pPr>
            <w:r w:rsidRPr="00295A30">
              <w:rPr>
                <w:rFonts w:asciiTheme="majorBidi" w:eastAsiaTheme="minorHAnsi" w:hAnsiTheme="majorBidi" w:cstheme="majorBidi"/>
                <w:sz w:val="20"/>
                <w:szCs w:val="20"/>
              </w:rPr>
              <w:t>Initial GCS score</w:t>
            </w:r>
          </w:p>
        </w:tc>
        <w:tc>
          <w:tcPr>
            <w:tcW w:w="1188" w:type="dxa"/>
            <w:tcBorders>
              <w:top w:val="single" w:sz="4" w:space="0" w:color="auto"/>
              <w:left w:val="single" w:sz="4" w:space="0" w:color="auto"/>
              <w:bottom w:val="single" w:sz="4" w:space="0" w:color="auto"/>
              <w:right w:val="single" w:sz="4" w:space="0" w:color="auto"/>
            </w:tcBorders>
            <w:vAlign w:val="center"/>
            <w:hideMark/>
          </w:tcPr>
          <w:p w14:paraId="2DB0E72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Mild (13-15)</w:t>
            </w:r>
          </w:p>
        </w:tc>
        <w:tc>
          <w:tcPr>
            <w:tcW w:w="511" w:type="dxa"/>
            <w:tcBorders>
              <w:top w:val="single" w:sz="4" w:space="0" w:color="auto"/>
              <w:left w:val="single" w:sz="4" w:space="0" w:color="auto"/>
              <w:bottom w:val="single" w:sz="4" w:space="0" w:color="auto"/>
              <w:right w:val="single" w:sz="4" w:space="0" w:color="auto"/>
            </w:tcBorders>
            <w:vAlign w:val="center"/>
            <w:hideMark/>
          </w:tcPr>
          <w:p w14:paraId="769FBBFF"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C0BC3"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4.57±2.03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5C27DC"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2-8</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1EB9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4.9±0.3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85421"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4-5</w:t>
            </w:r>
          </w:p>
        </w:tc>
        <w:tc>
          <w:tcPr>
            <w:tcW w:w="0" w:type="auto"/>
            <w:tcBorders>
              <w:top w:val="single" w:sz="4" w:space="0" w:color="auto"/>
              <w:left w:val="single" w:sz="4" w:space="0" w:color="auto"/>
              <w:bottom w:val="single" w:sz="4" w:space="0" w:color="auto"/>
              <w:right w:val="single" w:sz="4" w:space="0" w:color="auto"/>
            </w:tcBorders>
            <w:vAlign w:val="center"/>
          </w:tcPr>
          <w:p w14:paraId="18704018"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2557A4D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73.68</w:t>
            </w:r>
          </w:p>
        </w:tc>
        <w:tc>
          <w:tcPr>
            <w:tcW w:w="0" w:type="auto"/>
            <w:tcBorders>
              <w:top w:val="single" w:sz="4" w:space="0" w:color="auto"/>
              <w:left w:val="single" w:sz="4" w:space="0" w:color="auto"/>
              <w:bottom w:val="single" w:sz="4" w:space="0" w:color="auto"/>
              <w:right w:val="single" w:sz="4" w:space="0" w:color="auto"/>
            </w:tcBorders>
            <w:vAlign w:val="center"/>
          </w:tcPr>
          <w:p w14:paraId="2E5BE14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DEA02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w:t>
            </w:r>
          </w:p>
        </w:tc>
      </w:tr>
      <w:tr w:rsidR="00295A30" w:rsidRPr="00295A30" w14:paraId="51CB8173" w14:textId="77777777" w:rsidTr="005F6B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AA9EB" w14:textId="77777777" w:rsidR="00295A30" w:rsidRPr="00295A30" w:rsidRDefault="00295A30" w:rsidP="00FC2043">
            <w:pPr>
              <w:bidi w:val="0"/>
              <w:jc w:val="center"/>
              <w:rPr>
                <w:rFonts w:asciiTheme="majorBidi" w:eastAsiaTheme="minorHAnsi" w:hAnsiTheme="majorBidi" w:cstheme="majorBidi"/>
                <w:sz w:val="20"/>
                <w:szCs w:val="20"/>
                <w:vertAlign w:val="superscript"/>
              </w:rPr>
            </w:pPr>
          </w:p>
        </w:tc>
        <w:tc>
          <w:tcPr>
            <w:tcW w:w="1188" w:type="dxa"/>
            <w:tcBorders>
              <w:top w:val="single" w:sz="4" w:space="0" w:color="auto"/>
              <w:left w:val="single" w:sz="4" w:space="0" w:color="auto"/>
              <w:bottom w:val="single" w:sz="4" w:space="0" w:color="auto"/>
              <w:right w:val="single" w:sz="4" w:space="0" w:color="auto"/>
            </w:tcBorders>
            <w:vAlign w:val="center"/>
            <w:hideMark/>
          </w:tcPr>
          <w:p w14:paraId="41C57383"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Moderate (9-12)</w:t>
            </w:r>
          </w:p>
        </w:tc>
        <w:tc>
          <w:tcPr>
            <w:tcW w:w="511" w:type="dxa"/>
            <w:tcBorders>
              <w:top w:val="single" w:sz="4" w:space="0" w:color="auto"/>
              <w:left w:val="single" w:sz="4" w:space="0" w:color="auto"/>
              <w:bottom w:val="single" w:sz="4" w:space="0" w:color="auto"/>
              <w:right w:val="single" w:sz="4" w:space="0" w:color="auto"/>
            </w:tcBorders>
            <w:vAlign w:val="center"/>
            <w:hideMark/>
          </w:tcPr>
          <w:p w14:paraId="4EED4BF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7573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9.6±2.88</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9735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7-14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B4180"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3.6±1.7</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CAFD5"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2D023A2C"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497E81E0"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21.05</w:t>
            </w:r>
          </w:p>
        </w:tc>
        <w:tc>
          <w:tcPr>
            <w:tcW w:w="0" w:type="auto"/>
            <w:tcBorders>
              <w:top w:val="single" w:sz="4" w:space="0" w:color="auto"/>
              <w:left w:val="single" w:sz="4" w:space="0" w:color="auto"/>
              <w:bottom w:val="single" w:sz="4" w:space="0" w:color="auto"/>
              <w:right w:val="single" w:sz="4" w:space="0" w:color="auto"/>
            </w:tcBorders>
            <w:vAlign w:val="center"/>
          </w:tcPr>
          <w:p w14:paraId="15494AB1"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7C31363"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50.0</w:t>
            </w:r>
          </w:p>
        </w:tc>
      </w:tr>
      <w:tr w:rsidR="00295A30" w:rsidRPr="00295A30" w14:paraId="2B2F47EB" w14:textId="77777777" w:rsidTr="005F6B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1F35F" w14:textId="77777777" w:rsidR="00295A30" w:rsidRPr="00295A30" w:rsidRDefault="00295A30" w:rsidP="00FC2043">
            <w:pPr>
              <w:bidi w:val="0"/>
              <w:jc w:val="center"/>
              <w:rPr>
                <w:rFonts w:asciiTheme="majorBidi" w:eastAsiaTheme="minorHAnsi" w:hAnsiTheme="majorBidi" w:cstheme="majorBidi"/>
                <w:sz w:val="20"/>
                <w:szCs w:val="20"/>
                <w:vertAlign w:val="superscript"/>
              </w:rPr>
            </w:pPr>
          </w:p>
        </w:tc>
        <w:tc>
          <w:tcPr>
            <w:tcW w:w="1188" w:type="dxa"/>
            <w:tcBorders>
              <w:top w:val="single" w:sz="4" w:space="0" w:color="auto"/>
              <w:left w:val="single" w:sz="4" w:space="0" w:color="auto"/>
              <w:bottom w:val="single" w:sz="4" w:space="0" w:color="auto"/>
              <w:right w:val="single" w:sz="4" w:space="0" w:color="auto"/>
            </w:tcBorders>
            <w:vAlign w:val="center"/>
            <w:hideMark/>
          </w:tcPr>
          <w:p w14:paraId="225227C7"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Severe (3-8)</w:t>
            </w:r>
          </w:p>
        </w:tc>
        <w:tc>
          <w:tcPr>
            <w:tcW w:w="511" w:type="dxa"/>
            <w:tcBorders>
              <w:top w:val="single" w:sz="4" w:space="0" w:color="auto"/>
              <w:left w:val="single" w:sz="4" w:space="0" w:color="auto"/>
              <w:bottom w:val="single" w:sz="4" w:space="0" w:color="auto"/>
              <w:right w:val="single" w:sz="4" w:space="0" w:color="auto"/>
            </w:tcBorders>
            <w:vAlign w:val="center"/>
            <w:hideMark/>
          </w:tcPr>
          <w:p w14:paraId="44CCD3D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78AB8"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9.5±0.71</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15D61"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9-10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28365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1.5±0.71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9A6AF"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683C63CF"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FCDED0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5.26</w:t>
            </w:r>
          </w:p>
        </w:tc>
        <w:tc>
          <w:tcPr>
            <w:tcW w:w="0" w:type="auto"/>
            <w:tcBorders>
              <w:top w:val="single" w:sz="4" w:space="0" w:color="auto"/>
              <w:left w:val="single" w:sz="4" w:space="0" w:color="auto"/>
              <w:bottom w:val="single" w:sz="4" w:space="0" w:color="auto"/>
              <w:right w:val="single" w:sz="4" w:space="0" w:color="auto"/>
            </w:tcBorders>
            <w:vAlign w:val="center"/>
          </w:tcPr>
          <w:p w14:paraId="4A0B879A"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75DF93C"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50.0</w:t>
            </w:r>
          </w:p>
        </w:tc>
      </w:tr>
      <w:tr w:rsidR="00295A30" w:rsidRPr="00295A30" w14:paraId="3D0D24CD" w14:textId="77777777" w:rsidTr="005F6BA0">
        <w:trPr>
          <w:jc w:val="center"/>
        </w:trPr>
        <w:tc>
          <w:tcPr>
            <w:tcW w:w="2600" w:type="dxa"/>
            <w:gridSpan w:val="3"/>
            <w:tcBorders>
              <w:top w:val="single" w:sz="4" w:space="0" w:color="auto"/>
              <w:left w:val="single" w:sz="4" w:space="0" w:color="auto"/>
              <w:bottom w:val="single" w:sz="4" w:space="0" w:color="auto"/>
              <w:right w:val="single" w:sz="4" w:space="0" w:color="auto"/>
            </w:tcBorders>
            <w:vAlign w:val="center"/>
            <w:hideMark/>
          </w:tcPr>
          <w:p w14:paraId="4FE6C309"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Test</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62D500BE"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KW=11.09</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208A5603"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KW=11.86</w:t>
            </w:r>
          </w:p>
        </w:tc>
        <w:tc>
          <w:tcPr>
            <w:tcW w:w="2362" w:type="dxa"/>
            <w:gridSpan w:val="4"/>
            <w:tcBorders>
              <w:top w:val="single" w:sz="4" w:space="0" w:color="auto"/>
              <w:left w:val="single" w:sz="4" w:space="0" w:color="auto"/>
              <w:bottom w:val="single" w:sz="4" w:space="0" w:color="auto"/>
              <w:right w:val="single" w:sz="4" w:space="0" w:color="auto"/>
            </w:tcBorders>
            <w:vAlign w:val="center"/>
          </w:tcPr>
          <w:p w14:paraId="76127486"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FET</w:t>
            </w:r>
          </w:p>
        </w:tc>
      </w:tr>
      <w:tr w:rsidR="00295A30" w:rsidRPr="00295A30" w14:paraId="5F91428B" w14:textId="77777777" w:rsidTr="005F6BA0">
        <w:trPr>
          <w:jc w:val="center"/>
        </w:trPr>
        <w:tc>
          <w:tcPr>
            <w:tcW w:w="2600" w:type="dxa"/>
            <w:gridSpan w:val="3"/>
            <w:tcBorders>
              <w:top w:val="single" w:sz="4" w:space="0" w:color="auto"/>
              <w:left w:val="single" w:sz="4" w:space="0" w:color="auto"/>
              <w:bottom w:val="single" w:sz="4" w:space="0" w:color="auto"/>
              <w:right w:val="single" w:sz="4" w:space="0" w:color="auto"/>
            </w:tcBorders>
            <w:vAlign w:val="center"/>
            <w:hideMark/>
          </w:tcPr>
          <w:p w14:paraId="3C49AA82"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P</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711F157D"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0.004**</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14:paraId="50885B90"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0.003**</w:t>
            </w:r>
          </w:p>
        </w:tc>
        <w:tc>
          <w:tcPr>
            <w:tcW w:w="2362" w:type="dxa"/>
            <w:gridSpan w:val="4"/>
            <w:tcBorders>
              <w:top w:val="single" w:sz="4" w:space="0" w:color="auto"/>
              <w:left w:val="single" w:sz="4" w:space="0" w:color="auto"/>
              <w:bottom w:val="single" w:sz="4" w:space="0" w:color="auto"/>
              <w:right w:val="single" w:sz="4" w:space="0" w:color="auto"/>
            </w:tcBorders>
            <w:vAlign w:val="center"/>
          </w:tcPr>
          <w:p w14:paraId="1A2D8698" w14:textId="77777777" w:rsidR="00295A30" w:rsidRPr="00295A30" w:rsidRDefault="00295A30" w:rsidP="00FC2043">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0.10</w:t>
            </w:r>
          </w:p>
        </w:tc>
      </w:tr>
    </w:tbl>
    <w:p w14:paraId="62B2B9B7" w14:textId="0659F873" w:rsidR="00295A30" w:rsidRDefault="00295A30" w:rsidP="00E6486B">
      <w:pPr>
        <w:bidi w:val="0"/>
        <w:spacing w:line="259" w:lineRule="auto"/>
        <w:jc w:val="both"/>
        <w:rPr>
          <w:rFonts w:asciiTheme="majorBidi" w:eastAsiaTheme="minorHAnsi" w:hAnsiTheme="majorBidi" w:cstheme="majorBidi"/>
          <w:sz w:val="20"/>
          <w:szCs w:val="20"/>
          <w:lang w:val="en-GB"/>
        </w:rPr>
      </w:pPr>
      <w:r w:rsidRPr="00295A30">
        <w:rPr>
          <w:rFonts w:asciiTheme="majorBidi" w:eastAsiaTheme="minorHAnsi" w:hAnsiTheme="majorBidi" w:cstheme="majorBidi"/>
          <w:sz w:val="20"/>
          <w:szCs w:val="20"/>
          <w:lang w:val="en-GB"/>
        </w:rPr>
        <w:t xml:space="preserve">RTA: Road Traffic Accident; GCS: Glasgow Coma Scale; GOS: </w:t>
      </w:r>
      <w:r w:rsidRPr="00295A30">
        <w:rPr>
          <w:rFonts w:asciiTheme="majorBidi" w:eastAsiaTheme="minorHAnsi" w:hAnsiTheme="majorBidi" w:cstheme="majorBidi"/>
          <w:bCs/>
          <w:iCs/>
          <w:sz w:val="20"/>
          <w:szCs w:val="20"/>
          <w:lang w:val="en-GB" w:bidi="ar-EG"/>
        </w:rPr>
        <w:t>Glasgow Outcome Scale;</w:t>
      </w:r>
      <w:r w:rsidRPr="00295A30">
        <w:rPr>
          <w:rFonts w:asciiTheme="majorBidi" w:eastAsiaTheme="minorHAnsi" w:hAnsiTheme="majorBidi" w:cstheme="majorBidi"/>
          <w:sz w:val="20"/>
          <w:szCs w:val="20"/>
          <w:lang w:val="en-GB"/>
        </w:rPr>
        <w:t xml:space="preserve"> SD: Standard     Deviation; KW: Kruskal Wallis test; Z: Mann Whitney test; FET: Fisher Exact Test; P: Probability; *: significant difference (P&lt;0.05); **: significant difference (P&lt;0.01)</w:t>
      </w:r>
    </w:p>
    <w:p w14:paraId="449D0382" w14:textId="569C60C0" w:rsidR="00CB0C9D" w:rsidRDefault="00CB0C9D" w:rsidP="00CB0C9D">
      <w:pPr>
        <w:bidi w:val="0"/>
        <w:spacing w:line="259" w:lineRule="auto"/>
        <w:rPr>
          <w:rFonts w:asciiTheme="majorBidi" w:eastAsiaTheme="minorHAnsi" w:hAnsiTheme="majorBidi" w:cstheme="majorBidi"/>
          <w:sz w:val="20"/>
          <w:szCs w:val="20"/>
          <w:lang w:val="en-GB"/>
        </w:rPr>
      </w:pPr>
    </w:p>
    <w:p w14:paraId="48388D60" w14:textId="3C947DBB" w:rsidR="00CB0C9D" w:rsidRDefault="00CB0C9D" w:rsidP="00CB0C9D">
      <w:pPr>
        <w:bidi w:val="0"/>
        <w:spacing w:line="259" w:lineRule="auto"/>
        <w:rPr>
          <w:rFonts w:asciiTheme="majorBidi" w:eastAsiaTheme="minorHAnsi" w:hAnsiTheme="majorBidi" w:cstheme="majorBidi"/>
          <w:sz w:val="20"/>
          <w:szCs w:val="20"/>
          <w:lang w:val="en-GB"/>
        </w:rPr>
      </w:pPr>
    </w:p>
    <w:p w14:paraId="27A85151" w14:textId="7F4456DB" w:rsidR="00CB0C9D" w:rsidRDefault="00CB0C9D" w:rsidP="00CB0C9D">
      <w:pPr>
        <w:bidi w:val="0"/>
        <w:spacing w:line="259" w:lineRule="auto"/>
        <w:rPr>
          <w:rFonts w:asciiTheme="majorBidi" w:eastAsiaTheme="minorHAnsi" w:hAnsiTheme="majorBidi" w:cstheme="majorBidi"/>
          <w:sz w:val="20"/>
          <w:szCs w:val="20"/>
          <w:lang w:val="en-GB"/>
        </w:rPr>
      </w:pPr>
    </w:p>
    <w:p w14:paraId="7BC505DE" w14:textId="77777777" w:rsidR="00CB0C9D" w:rsidRDefault="00CB0C9D" w:rsidP="00CB0C9D">
      <w:pPr>
        <w:bidi w:val="0"/>
        <w:spacing w:line="259" w:lineRule="auto"/>
        <w:rPr>
          <w:rFonts w:asciiTheme="majorBidi" w:eastAsiaTheme="minorHAnsi" w:hAnsiTheme="majorBidi" w:cstheme="majorBidi"/>
          <w:sz w:val="20"/>
          <w:szCs w:val="20"/>
          <w:lang w:val="en-GB"/>
        </w:rPr>
      </w:pPr>
    </w:p>
    <w:p w14:paraId="71F4B17A" w14:textId="499E5303" w:rsidR="00C22814" w:rsidRDefault="00C22814" w:rsidP="00C22814">
      <w:pPr>
        <w:bidi w:val="0"/>
        <w:spacing w:line="259" w:lineRule="auto"/>
        <w:rPr>
          <w:rFonts w:asciiTheme="majorBidi" w:eastAsiaTheme="minorHAnsi" w:hAnsiTheme="majorBidi" w:cstheme="majorBidi"/>
          <w:sz w:val="20"/>
          <w:szCs w:val="20"/>
          <w:lang w:val="en-GB"/>
        </w:rPr>
      </w:pPr>
    </w:p>
    <w:p w14:paraId="59E37580" w14:textId="77777777" w:rsidR="00CB0C9D" w:rsidRDefault="00CB0C9D" w:rsidP="00CB0C9D">
      <w:pPr>
        <w:bidi w:val="0"/>
        <w:spacing w:line="259" w:lineRule="auto"/>
        <w:rPr>
          <w:rFonts w:asciiTheme="majorBidi" w:eastAsiaTheme="minorHAnsi" w:hAnsiTheme="majorBidi" w:cstheme="majorBidi"/>
          <w:sz w:val="20"/>
          <w:szCs w:val="20"/>
          <w:lang w:val="en-GB"/>
        </w:rPr>
      </w:pPr>
    </w:p>
    <w:p w14:paraId="6CFACE18" w14:textId="4D0D28EF" w:rsidR="00C22814" w:rsidRPr="00C22814" w:rsidRDefault="00C22814" w:rsidP="00C22814">
      <w:pPr>
        <w:keepNext/>
        <w:bidi w:val="0"/>
        <w:rPr>
          <w:rFonts w:asciiTheme="majorBidi" w:eastAsiaTheme="minorHAnsi" w:hAnsiTheme="majorBidi" w:cstheme="majorBidi"/>
          <w:b/>
          <w:bCs/>
          <w:sz w:val="20"/>
          <w:szCs w:val="20"/>
          <w:lang w:val="en-GB"/>
        </w:rPr>
      </w:pPr>
      <w:r w:rsidRPr="00C22814">
        <w:rPr>
          <w:rFonts w:asciiTheme="majorBidi" w:eastAsiaTheme="minorHAnsi" w:hAnsiTheme="majorBidi" w:cstheme="majorBidi"/>
          <w:b/>
          <w:bCs/>
          <w:sz w:val="20"/>
          <w:szCs w:val="20"/>
          <w:lang w:val="en-GB"/>
        </w:rPr>
        <w:t xml:space="preserve">Table </w:t>
      </w:r>
      <w:r>
        <w:rPr>
          <w:rFonts w:asciiTheme="majorBidi" w:eastAsiaTheme="minorHAnsi" w:hAnsiTheme="majorBidi" w:cstheme="majorBidi"/>
          <w:b/>
          <w:bCs/>
          <w:sz w:val="20"/>
          <w:szCs w:val="20"/>
          <w:lang w:val="en-GB"/>
        </w:rPr>
        <w:t>(</w:t>
      </w:r>
      <w:r w:rsidR="00076765">
        <w:rPr>
          <w:rFonts w:asciiTheme="majorBidi" w:eastAsiaTheme="minorHAnsi" w:hAnsiTheme="majorBidi" w:cstheme="majorBidi"/>
          <w:b/>
          <w:bCs/>
          <w:sz w:val="20"/>
          <w:szCs w:val="20"/>
          <w:lang w:val="en-GB"/>
        </w:rPr>
        <w:t>4</w:t>
      </w:r>
      <w:r w:rsidR="00076765" w:rsidRPr="00C22814">
        <w:rPr>
          <w:rFonts w:asciiTheme="majorBidi" w:eastAsiaTheme="minorHAnsi" w:hAnsiTheme="majorBidi" w:cstheme="majorBidi"/>
          <w:b/>
          <w:bCs/>
          <w:sz w:val="20"/>
          <w:szCs w:val="20"/>
          <w:lang w:val="en-GB"/>
        </w:rPr>
        <w:t>)</w:t>
      </w:r>
      <w:r w:rsidR="00076765">
        <w:rPr>
          <w:rFonts w:asciiTheme="majorBidi" w:eastAsiaTheme="minorHAnsi" w:hAnsiTheme="majorBidi" w:cstheme="majorBidi"/>
          <w:b/>
          <w:bCs/>
          <w:sz w:val="20"/>
          <w:szCs w:val="20"/>
          <w:lang w:val="en-GB"/>
        </w:rPr>
        <w:t>:</w:t>
      </w:r>
      <w:r>
        <w:rPr>
          <w:rFonts w:asciiTheme="majorBidi" w:eastAsiaTheme="minorHAnsi" w:hAnsiTheme="majorBidi" w:cstheme="majorBidi"/>
          <w:b/>
          <w:bCs/>
          <w:sz w:val="20"/>
          <w:szCs w:val="20"/>
          <w:lang w:val="en-GB"/>
        </w:rPr>
        <w:t xml:space="preserve"> shows v</w:t>
      </w:r>
      <w:r w:rsidRPr="00C22814">
        <w:rPr>
          <w:rFonts w:asciiTheme="majorBidi" w:eastAsiaTheme="minorHAnsi" w:hAnsiTheme="majorBidi" w:cstheme="majorBidi"/>
          <w:b/>
          <w:bCs/>
          <w:sz w:val="20"/>
          <w:szCs w:val="20"/>
          <w:lang w:val="en-GB"/>
        </w:rPr>
        <w:t>ariations in outcome indicators by the characteristics of patients in Group B (n.=25)</w:t>
      </w:r>
    </w:p>
    <w:tbl>
      <w:tblPr>
        <w:tblStyle w:val="TableGrid"/>
        <w:tblW w:w="0" w:type="auto"/>
        <w:jc w:val="center"/>
        <w:tblLook w:val="04A0" w:firstRow="1" w:lastRow="0" w:firstColumn="1" w:lastColumn="0" w:noHBand="0" w:noVBand="1"/>
      </w:tblPr>
      <w:tblGrid>
        <w:gridCol w:w="1055"/>
        <w:gridCol w:w="1338"/>
        <w:gridCol w:w="511"/>
        <w:gridCol w:w="1257"/>
        <w:gridCol w:w="881"/>
        <w:gridCol w:w="1145"/>
        <w:gridCol w:w="809"/>
        <w:gridCol w:w="511"/>
        <w:gridCol w:w="666"/>
        <w:gridCol w:w="511"/>
        <w:gridCol w:w="666"/>
      </w:tblGrid>
      <w:tr w:rsidR="00C22814" w:rsidRPr="00C22814" w14:paraId="7E6BBB45" w14:textId="77777777" w:rsidTr="005F6BA0">
        <w:trPr>
          <w:trHeight w:val="342"/>
          <w:jc w:val="center"/>
        </w:trPr>
        <w:tc>
          <w:tcPr>
            <w:tcW w:w="0" w:type="auto"/>
            <w:gridSpan w:val="2"/>
            <w:vMerge w:val="restart"/>
            <w:shd w:val="clear" w:color="auto" w:fill="D9D9D9" w:themeFill="background1" w:themeFillShade="D9"/>
            <w:vAlign w:val="center"/>
          </w:tcPr>
          <w:p w14:paraId="6CC170B8" w14:textId="3ED0DFBE"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Variable</w:t>
            </w:r>
          </w:p>
        </w:tc>
        <w:tc>
          <w:tcPr>
            <w:tcW w:w="0" w:type="auto"/>
            <w:vMerge w:val="restart"/>
            <w:shd w:val="clear" w:color="auto" w:fill="D9D9D9" w:themeFill="background1" w:themeFillShade="D9"/>
            <w:vAlign w:val="center"/>
          </w:tcPr>
          <w:p w14:paraId="540E2260"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No.</w:t>
            </w:r>
          </w:p>
        </w:tc>
        <w:tc>
          <w:tcPr>
            <w:tcW w:w="0" w:type="auto"/>
            <w:gridSpan w:val="2"/>
            <w:vMerge w:val="restart"/>
            <w:shd w:val="clear" w:color="auto" w:fill="D9D9D9" w:themeFill="background1" w:themeFillShade="D9"/>
            <w:vAlign w:val="center"/>
          </w:tcPr>
          <w:p w14:paraId="3D49AD7E"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Duration of hospital stay (days)</w:t>
            </w:r>
          </w:p>
        </w:tc>
        <w:tc>
          <w:tcPr>
            <w:tcW w:w="0" w:type="auto"/>
            <w:gridSpan w:val="2"/>
            <w:vMerge w:val="restart"/>
            <w:shd w:val="clear" w:color="auto" w:fill="D9D9D9" w:themeFill="background1" w:themeFillShade="D9"/>
            <w:vAlign w:val="center"/>
          </w:tcPr>
          <w:p w14:paraId="4E9194D6"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3 months follow up GOS</w:t>
            </w:r>
          </w:p>
        </w:tc>
        <w:tc>
          <w:tcPr>
            <w:tcW w:w="0" w:type="auto"/>
            <w:gridSpan w:val="4"/>
            <w:shd w:val="clear" w:color="auto" w:fill="D9D9D9" w:themeFill="background1" w:themeFillShade="D9"/>
            <w:vAlign w:val="center"/>
          </w:tcPr>
          <w:p w14:paraId="4207BC52"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Alive/died</w:t>
            </w:r>
          </w:p>
          <w:p w14:paraId="3DD062D1"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n.=25</w:t>
            </w:r>
          </w:p>
        </w:tc>
      </w:tr>
      <w:tr w:rsidR="00C22814" w:rsidRPr="00C22814" w14:paraId="5681CCAB" w14:textId="77777777" w:rsidTr="005F6BA0">
        <w:trPr>
          <w:trHeight w:val="342"/>
          <w:jc w:val="center"/>
        </w:trPr>
        <w:tc>
          <w:tcPr>
            <w:tcW w:w="0" w:type="auto"/>
            <w:gridSpan w:val="2"/>
            <w:vMerge/>
            <w:shd w:val="clear" w:color="auto" w:fill="D9D9D9" w:themeFill="background1" w:themeFillShade="D9"/>
            <w:vAlign w:val="center"/>
          </w:tcPr>
          <w:p w14:paraId="05FC53FC" w14:textId="77777777" w:rsidR="00C22814" w:rsidRPr="00C22814" w:rsidRDefault="00C22814" w:rsidP="00C22814">
            <w:pPr>
              <w:bidi w:val="0"/>
              <w:jc w:val="center"/>
              <w:rPr>
                <w:rFonts w:asciiTheme="majorBidi" w:eastAsiaTheme="minorHAnsi" w:hAnsiTheme="majorBidi" w:cstheme="majorBidi"/>
                <w:b/>
                <w:bCs/>
                <w:sz w:val="20"/>
                <w:szCs w:val="20"/>
              </w:rPr>
            </w:pPr>
          </w:p>
        </w:tc>
        <w:tc>
          <w:tcPr>
            <w:tcW w:w="0" w:type="auto"/>
            <w:vMerge/>
            <w:shd w:val="clear" w:color="auto" w:fill="D9D9D9" w:themeFill="background1" w:themeFillShade="D9"/>
            <w:vAlign w:val="center"/>
          </w:tcPr>
          <w:p w14:paraId="3C2E9F39" w14:textId="77777777" w:rsidR="00C22814" w:rsidRPr="00C22814" w:rsidRDefault="00C22814" w:rsidP="00C22814">
            <w:pPr>
              <w:bidi w:val="0"/>
              <w:jc w:val="center"/>
              <w:rPr>
                <w:rFonts w:asciiTheme="majorBidi" w:eastAsiaTheme="minorHAnsi" w:hAnsiTheme="majorBidi" w:cstheme="majorBidi"/>
                <w:b/>
                <w:bCs/>
                <w:sz w:val="20"/>
                <w:szCs w:val="20"/>
              </w:rPr>
            </w:pPr>
          </w:p>
        </w:tc>
        <w:tc>
          <w:tcPr>
            <w:tcW w:w="0" w:type="auto"/>
            <w:gridSpan w:val="2"/>
            <w:vMerge/>
            <w:shd w:val="clear" w:color="auto" w:fill="D9D9D9" w:themeFill="background1" w:themeFillShade="D9"/>
            <w:vAlign w:val="center"/>
          </w:tcPr>
          <w:p w14:paraId="639F1BC8" w14:textId="77777777" w:rsidR="00C22814" w:rsidRPr="00C22814" w:rsidRDefault="00C22814" w:rsidP="00C22814">
            <w:pPr>
              <w:bidi w:val="0"/>
              <w:jc w:val="center"/>
              <w:rPr>
                <w:rFonts w:asciiTheme="majorBidi" w:eastAsiaTheme="minorHAnsi" w:hAnsiTheme="majorBidi" w:cstheme="majorBidi"/>
                <w:b/>
                <w:bCs/>
                <w:sz w:val="20"/>
                <w:szCs w:val="20"/>
              </w:rPr>
            </w:pPr>
          </w:p>
        </w:tc>
        <w:tc>
          <w:tcPr>
            <w:tcW w:w="0" w:type="auto"/>
            <w:gridSpan w:val="2"/>
            <w:vMerge/>
            <w:shd w:val="clear" w:color="auto" w:fill="D9D9D9" w:themeFill="background1" w:themeFillShade="D9"/>
            <w:vAlign w:val="center"/>
          </w:tcPr>
          <w:p w14:paraId="69F9ABD5" w14:textId="77777777" w:rsidR="00C22814" w:rsidRPr="00C22814" w:rsidRDefault="00C22814" w:rsidP="00C22814">
            <w:pPr>
              <w:bidi w:val="0"/>
              <w:jc w:val="center"/>
              <w:rPr>
                <w:rFonts w:asciiTheme="majorBidi" w:eastAsiaTheme="minorHAnsi" w:hAnsiTheme="majorBidi" w:cstheme="majorBidi"/>
                <w:b/>
                <w:bCs/>
                <w:sz w:val="20"/>
                <w:szCs w:val="20"/>
              </w:rPr>
            </w:pPr>
          </w:p>
        </w:tc>
        <w:tc>
          <w:tcPr>
            <w:tcW w:w="0" w:type="auto"/>
            <w:gridSpan w:val="2"/>
            <w:shd w:val="clear" w:color="auto" w:fill="D9D9D9" w:themeFill="background1" w:themeFillShade="D9"/>
            <w:vAlign w:val="center"/>
          </w:tcPr>
          <w:p w14:paraId="2A4204F7"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Alive</w:t>
            </w:r>
          </w:p>
          <w:p w14:paraId="41C53180"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n.=20</w:t>
            </w:r>
          </w:p>
        </w:tc>
        <w:tc>
          <w:tcPr>
            <w:tcW w:w="0" w:type="auto"/>
            <w:gridSpan w:val="2"/>
            <w:shd w:val="clear" w:color="auto" w:fill="D9D9D9" w:themeFill="background1" w:themeFillShade="D9"/>
            <w:vAlign w:val="center"/>
          </w:tcPr>
          <w:p w14:paraId="4508D710"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Died</w:t>
            </w:r>
          </w:p>
          <w:p w14:paraId="7F2F594D"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n.=5</w:t>
            </w:r>
          </w:p>
        </w:tc>
      </w:tr>
      <w:tr w:rsidR="00C22814" w:rsidRPr="00C22814" w14:paraId="07634670" w14:textId="77777777" w:rsidTr="005F6BA0">
        <w:trPr>
          <w:jc w:val="center"/>
        </w:trPr>
        <w:tc>
          <w:tcPr>
            <w:tcW w:w="0" w:type="auto"/>
            <w:gridSpan w:val="2"/>
            <w:vMerge/>
            <w:vAlign w:val="center"/>
          </w:tcPr>
          <w:p w14:paraId="4C9592F6"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Merge/>
            <w:shd w:val="clear" w:color="auto" w:fill="D9D9D9" w:themeFill="background1" w:themeFillShade="D9"/>
            <w:vAlign w:val="center"/>
          </w:tcPr>
          <w:p w14:paraId="2133D537" w14:textId="77777777" w:rsidR="00C22814" w:rsidRPr="00C22814" w:rsidRDefault="00C22814" w:rsidP="00C22814">
            <w:pPr>
              <w:bidi w:val="0"/>
              <w:jc w:val="center"/>
              <w:rPr>
                <w:rFonts w:asciiTheme="majorBidi" w:eastAsiaTheme="minorHAnsi" w:hAnsiTheme="majorBidi" w:cstheme="majorBidi"/>
                <w:b/>
                <w:bCs/>
                <w:sz w:val="20"/>
                <w:szCs w:val="20"/>
              </w:rPr>
            </w:pPr>
          </w:p>
        </w:tc>
        <w:tc>
          <w:tcPr>
            <w:tcW w:w="0" w:type="auto"/>
            <w:shd w:val="clear" w:color="auto" w:fill="D9D9D9" w:themeFill="background1" w:themeFillShade="D9"/>
            <w:vAlign w:val="center"/>
          </w:tcPr>
          <w:p w14:paraId="5C875D65"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Mean ± SD</w:t>
            </w:r>
          </w:p>
        </w:tc>
        <w:tc>
          <w:tcPr>
            <w:tcW w:w="0" w:type="auto"/>
            <w:shd w:val="clear" w:color="auto" w:fill="D9D9D9" w:themeFill="background1" w:themeFillShade="D9"/>
            <w:vAlign w:val="center"/>
          </w:tcPr>
          <w:p w14:paraId="5016D14B"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Range</w:t>
            </w:r>
          </w:p>
        </w:tc>
        <w:tc>
          <w:tcPr>
            <w:tcW w:w="0" w:type="auto"/>
            <w:shd w:val="clear" w:color="auto" w:fill="D9D9D9" w:themeFill="background1" w:themeFillShade="D9"/>
            <w:vAlign w:val="center"/>
          </w:tcPr>
          <w:p w14:paraId="16680FC7"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Mean ± SD</w:t>
            </w:r>
          </w:p>
        </w:tc>
        <w:tc>
          <w:tcPr>
            <w:tcW w:w="0" w:type="auto"/>
            <w:shd w:val="clear" w:color="auto" w:fill="D9D9D9" w:themeFill="background1" w:themeFillShade="D9"/>
            <w:vAlign w:val="center"/>
          </w:tcPr>
          <w:p w14:paraId="3131FD7E"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Range</w:t>
            </w:r>
          </w:p>
        </w:tc>
        <w:tc>
          <w:tcPr>
            <w:tcW w:w="0" w:type="auto"/>
            <w:shd w:val="clear" w:color="auto" w:fill="D9D9D9" w:themeFill="background1" w:themeFillShade="D9"/>
            <w:vAlign w:val="center"/>
          </w:tcPr>
          <w:p w14:paraId="65D68717"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No.</w:t>
            </w:r>
          </w:p>
        </w:tc>
        <w:tc>
          <w:tcPr>
            <w:tcW w:w="0" w:type="auto"/>
            <w:shd w:val="clear" w:color="auto" w:fill="D9D9D9" w:themeFill="background1" w:themeFillShade="D9"/>
            <w:vAlign w:val="center"/>
          </w:tcPr>
          <w:p w14:paraId="72095FA9"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w:t>
            </w:r>
          </w:p>
        </w:tc>
        <w:tc>
          <w:tcPr>
            <w:tcW w:w="0" w:type="auto"/>
            <w:shd w:val="clear" w:color="auto" w:fill="D9D9D9" w:themeFill="background1" w:themeFillShade="D9"/>
            <w:vAlign w:val="center"/>
          </w:tcPr>
          <w:p w14:paraId="6CA7BC38"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No.</w:t>
            </w:r>
          </w:p>
        </w:tc>
        <w:tc>
          <w:tcPr>
            <w:tcW w:w="0" w:type="auto"/>
            <w:shd w:val="clear" w:color="auto" w:fill="D9D9D9" w:themeFill="background1" w:themeFillShade="D9"/>
            <w:vAlign w:val="center"/>
          </w:tcPr>
          <w:p w14:paraId="79ECAAD9" w14:textId="77777777" w:rsidR="00C22814" w:rsidRPr="00C22814" w:rsidRDefault="00C22814" w:rsidP="00C22814">
            <w:pPr>
              <w:bidi w:val="0"/>
              <w:jc w:val="center"/>
              <w:rPr>
                <w:rFonts w:asciiTheme="majorBidi" w:eastAsiaTheme="minorHAnsi" w:hAnsiTheme="majorBidi" w:cstheme="majorBidi"/>
                <w:b/>
                <w:bCs/>
                <w:sz w:val="20"/>
                <w:szCs w:val="20"/>
              </w:rPr>
            </w:pPr>
            <w:r w:rsidRPr="00C22814">
              <w:rPr>
                <w:rFonts w:asciiTheme="majorBidi" w:eastAsiaTheme="minorHAnsi" w:hAnsiTheme="majorBidi" w:cstheme="majorBidi"/>
                <w:b/>
                <w:bCs/>
                <w:sz w:val="20"/>
                <w:szCs w:val="20"/>
              </w:rPr>
              <w:t>%</w:t>
            </w:r>
          </w:p>
        </w:tc>
      </w:tr>
      <w:tr w:rsidR="00C22814" w:rsidRPr="00C22814" w14:paraId="2B2E51CE" w14:textId="77777777" w:rsidTr="005F6BA0">
        <w:trPr>
          <w:jc w:val="center"/>
        </w:trPr>
        <w:tc>
          <w:tcPr>
            <w:tcW w:w="0" w:type="auto"/>
            <w:vMerge w:val="restart"/>
            <w:vAlign w:val="center"/>
          </w:tcPr>
          <w:p w14:paraId="0691F70E"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Age (years)</w:t>
            </w:r>
          </w:p>
        </w:tc>
        <w:tc>
          <w:tcPr>
            <w:tcW w:w="0" w:type="auto"/>
            <w:vAlign w:val="center"/>
          </w:tcPr>
          <w:p w14:paraId="28BF88B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&lt;15</w:t>
            </w:r>
          </w:p>
        </w:tc>
        <w:tc>
          <w:tcPr>
            <w:tcW w:w="0" w:type="auto"/>
            <w:vAlign w:val="center"/>
          </w:tcPr>
          <w:p w14:paraId="56EB8F0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5</w:t>
            </w:r>
          </w:p>
        </w:tc>
        <w:tc>
          <w:tcPr>
            <w:tcW w:w="0" w:type="auto"/>
            <w:vAlign w:val="center"/>
          </w:tcPr>
          <w:p w14:paraId="25DB814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18.2±3.8</w:t>
            </w:r>
          </w:p>
        </w:tc>
        <w:tc>
          <w:tcPr>
            <w:tcW w:w="0" w:type="auto"/>
            <w:vAlign w:val="center"/>
          </w:tcPr>
          <w:p w14:paraId="70FC147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14-21</w:t>
            </w:r>
          </w:p>
        </w:tc>
        <w:tc>
          <w:tcPr>
            <w:tcW w:w="0" w:type="auto"/>
            <w:vAlign w:val="center"/>
          </w:tcPr>
          <w:p w14:paraId="11A989C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2.8±1.6</w:t>
            </w:r>
          </w:p>
        </w:tc>
        <w:tc>
          <w:tcPr>
            <w:tcW w:w="0" w:type="auto"/>
            <w:vAlign w:val="center"/>
          </w:tcPr>
          <w:p w14:paraId="30182111"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1-4</w:t>
            </w:r>
          </w:p>
        </w:tc>
        <w:tc>
          <w:tcPr>
            <w:tcW w:w="0" w:type="auto"/>
            <w:vAlign w:val="center"/>
          </w:tcPr>
          <w:p w14:paraId="28B9475E"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w:t>
            </w:r>
          </w:p>
        </w:tc>
        <w:tc>
          <w:tcPr>
            <w:tcW w:w="0" w:type="auto"/>
            <w:vAlign w:val="center"/>
          </w:tcPr>
          <w:p w14:paraId="66F3B1D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20.00</w:t>
            </w:r>
          </w:p>
        </w:tc>
        <w:tc>
          <w:tcPr>
            <w:tcW w:w="0" w:type="auto"/>
            <w:vAlign w:val="center"/>
          </w:tcPr>
          <w:p w14:paraId="2DFA9D5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w:t>
            </w:r>
          </w:p>
        </w:tc>
        <w:tc>
          <w:tcPr>
            <w:tcW w:w="0" w:type="auto"/>
            <w:vAlign w:val="center"/>
          </w:tcPr>
          <w:p w14:paraId="0273AFDD"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20.00</w:t>
            </w:r>
          </w:p>
        </w:tc>
      </w:tr>
      <w:tr w:rsidR="00C22814" w:rsidRPr="00C22814" w14:paraId="6E8A82CC" w14:textId="77777777" w:rsidTr="005F6BA0">
        <w:trPr>
          <w:jc w:val="center"/>
        </w:trPr>
        <w:tc>
          <w:tcPr>
            <w:tcW w:w="0" w:type="auto"/>
            <w:vMerge/>
            <w:vAlign w:val="center"/>
          </w:tcPr>
          <w:p w14:paraId="2B051F3C"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Align w:val="center"/>
          </w:tcPr>
          <w:p w14:paraId="7E8C11A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15-</w:t>
            </w:r>
          </w:p>
        </w:tc>
        <w:tc>
          <w:tcPr>
            <w:tcW w:w="0" w:type="auto"/>
            <w:vAlign w:val="center"/>
          </w:tcPr>
          <w:p w14:paraId="5E8DC06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w:t>
            </w:r>
          </w:p>
        </w:tc>
        <w:tc>
          <w:tcPr>
            <w:tcW w:w="0" w:type="auto"/>
            <w:vAlign w:val="center"/>
          </w:tcPr>
          <w:p w14:paraId="7F1B2B1F"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11±8</w:t>
            </w:r>
          </w:p>
        </w:tc>
        <w:tc>
          <w:tcPr>
            <w:tcW w:w="0" w:type="auto"/>
            <w:vAlign w:val="center"/>
          </w:tcPr>
          <w:p w14:paraId="50524031"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4-21</w:t>
            </w:r>
          </w:p>
        </w:tc>
        <w:tc>
          <w:tcPr>
            <w:tcW w:w="0" w:type="auto"/>
            <w:vAlign w:val="center"/>
          </w:tcPr>
          <w:p w14:paraId="7E75826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4.5±0.6</w:t>
            </w:r>
          </w:p>
        </w:tc>
        <w:tc>
          <w:tcPr>
            <w:tcW w:w="0" w:type="auto"/>
            <w:vAlign w:val="center"/>
          </w:tcPr>
          <w:p w14:paraId="7D19554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4-5</w:t>
            </w:r>
          </w:p>
        </w:tc>
        <w:tc>
          <w:tcPr>
            <w:tcW w:w="0" w:type="auto"/>
            <w:vAlign w:val="center"/>
          </w:tcPr>
          <w:p w14:paraId="4FE9824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w:t>
            </w:r>
          </w:p>
        </w:tc>
        <w:tc>
          <w:tcPr>
            <w:tcW w:w="0" w:type="auto"/>
            <w:vAlign w:val="center"/>
          </w:tcPr>
          <w:p w14:paraId="4C38810A"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20.00</w:t>
            </w:r>
          </w:p>
        </w:tc>
        <w:tc>
          <w:tcPr>
            <w:tcW w:w="0" w:type="auto"/>
            <w:vAlign w:val="center"/>
          </w:tcPr>
          <w:p w14:paraId="2EBB37E6"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w:t>
            </w:r>
          </w:p>
        </w:tc>
        <w:tc>
          <w:tcPr>
            <w:tcW w:w="0" w:type="auto"/>
            <w:vAlign w:val="center"/>
          </w:tcPr>
          <w:p w14:paraId="5F5C2F2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w:t>
            </w:r>
          </w:p>
        </w:tc>
      </w:tr>
      <w:tr w:rsidR="00C22814" w:rsidRPr="00C22814" w14:paraId="5484607A" w14:textId="77777777" w:rsidTr="005F6BA0">
        <w:trPr>
          <w:jc w:val="center"/>
        </w:trPr>
        <w:tc>
          <w:tcPr>
            <w:tcW w:w="0" w:type="auto"/>
            <w:vMerge/>
            <w:vAlign w:val="center"/>
          </w:tcPr>
          <w:p w14:paraId="52C8C7D1"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Align w:val="center"/>
          </w:tcPr>
          <w:p w14:paraId="7BA67291"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30-</w:t>
            </w:r>
          </w:p>
        </w:tc>
        <w:tc>
          <w:tcPr>
            <w:tcW w:w="0" w:type="auto"/>
            <w:vAlign w:val="center"/>
          </w:tcPr>
          <w:p w14:paraId="3B86161E"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8</w:t>
            </w:r>
          </w:p>
        </w:tc>
        <w:tc>
          <w:tcPr>
            <w:tcW w:w="0" w:type="auto"/>
            <w:vAlign w:val="center"/>
          </w:tcPr>
          <w:p w14:paraId="220B570A"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8±3.8</w:t>
            </w:r>
          </w:p>
        </w:tc>
        <w:tc>
          <w:tcPr>
            <w:tcW w:w="0" w:type="auto"/>
            <w:vAlign w:val="center"/>
          </w:tcPr>
          <w:p w14:paraId="2816E1D1"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5-14</w:t>
            </w:r>
          </w:p>
        </w:tc>
        <w:tc>
          <w:tcPr>
            <w:tcW w:w="0" w:type="auto"/>
            <w:vAlign w:val="center"/>
          </w:tcPr>
          <w:p w14:paraId="10E1D7D6"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4.4±1.4</w:t>
            </w:r>
          </w:p>
        </w:tc>
        <w:tc>
          <w:tcPr>
            <w:tcW w:w="0" w:type="auto"/>
            <w:vAlign w:val="center"/>
          </w:tcPr>
          <w:p w14:paraId="4321D61A"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1-5</w:t>
            </w:r>
          </w:p>
        </w:tc>
        <w:tc>
          <w:tcPr>
            <w:tcW w:w="0" w:type="auto"/>
            <w:vAlign w:val="center"/>
          </w:tcPr>
          <w:p w14:paraId="041F877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6</w:t>
            </w:r>
          </w:p>
        </w:tc>
        <w:tc>
          <w:tcPr>
            <w:tcW w:w="0" w:type="auto"/>
            <w:vAlign w:val="center"/>
          </w:tcPr>
          <w:p w14:paraId="489D199A"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30.00</w:t>
            </w:r>
          </w:p>
        </w:tc>
        <w:tc>
          <w:tcPr>
            <w:tcW w:w="0" w:type="auto"/>
            <w:vAlign w:val="center"/>
          </w:tcPr>
          <w:p w14:paraId="4DEC115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w:t>
            </w:r>
          </w:p>
        </w:tc>
        <w:tc>
          <w:tcPr>
            <w:tcW w:w="0" w:type="auto"/>
            <w:vAlign w:val="center"/>
          </w:tcPr>
          <w:p w14:paraId="74615199"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40.00</w:t>
            </w:r>
          </w:p>
        </w:tc>
      </w:tr>
      <w:tr w:rsidR="00C22814" w:rsidRPr="00C22814" w14:paraId="04668A7C" w14:textId="77777777" w:rsidTr="005F6BA0">
        <w:trPr>
          <w:jc w:val="center"/>
        </w:trPr>
        <w:tc>
          <w:tcPr>
            <w:tcW w:w="0" w:type="auto"/>
            <w:vMerge/>
            <w:vAlign w:val="center"/>
          </w:tcPr>
          <w:p w14:paraId="757618EF"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Align w:val="center"/>
          </w:tcPr>
          <w:p w14:paraId="4EA7894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45-65</w:t>
            </w:r>
          </w:p>
        </w:tc>
        <w:tc>
          <w:tcPr>
            <w:tcW w:w="0" w:type="auto"/>
            <w:vAlign w:val="center"/>
          </w:tcPr>
          <w:p w14:paraId="0C4942F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8</w:t>
            </w:r>
          </w:p>
        </w:tc>
        <w:tc>
          <w:tcPr>
            <w:tcW w:w="0" w:type="auto"/>
            <w:vAlign w:val="center"/>
          </w:tcPr>
          <w:p w14:paraId="719B4BC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8.4±4.6</w:t>
            </w:r>
          </w:p>
        </w:tc>
        <w:tc>
          <w:tcPr>
            <w:tcW w:w="0" w:type="auto"/>
            <w:vAlign w:val="center"/>
          </w:tcPr>
          <w:p w14:paraId="6DB7252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5-14</w:t>
            </w:r>
          </w:p>
        </w:tc>
        <w:tc>
          <w:tcPr>
            <w:tcW w:w="0" w:type="auto"/>
            <w:vAlign w:val="center"/>
          </w:tcPr>
          <w:p w14:paraId="26182501"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2.5±2.1</w:t>
            </w:r>
          </w:p>
        </w:tc>
        <w:tc>
          <w:tcPr>
            <w:tcW w:w="0" w:type="auto"/>
            <w:vAlign w:val="center"/>
          </w:tcPr>
          <w:p w14:paraId="07504BE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1-5</w:t>
            </w:r>
          </w:p>
        </w:tc>
        <w:tc>
          <w:tcPr>
            <w:tcW w:w="0" w:type="auto"/>
            <w:vAlign w:val="center"/>
          </w:tcPr>
          <w:p w14:paraId="2E7C29F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6</w:t>
            </w:r>
          </w:p>
        </w:tc>
        <w:tc>
          <w:tcPr>
            <w:tcW w:w="0" w:type="auto"/>
            <w:vAlign w:val="center"/>
          </w:tcPr>
          <w:p w14:paraId="6C62D526"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30.00</w:t>
            </w:r>
          </w:p>
        </w:tc>
        <w:tc>
          <w:tcPr>
            <w:tcW w:w="0" w:type="auto"/>
            <w:vAlign w:val="center"/>
          </w:tcPr>
          <w:p w14:paraId="26980CA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w:t>
            </w:r>
          </w:p>
        </w:tc>
        <w:tc>
          <w:tcPr>
            <w:tcW w:w="0" w:type="auto"/>
            <w:vAlign w:val="center"/>
          </w:tcPr>
          <w:p w14:paraId="3229B08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40.00</w:t>
            </w:r>
          </w:p>
        </w:tc>
      </w:tr>
      <w:tr w:rsidR="00C22814" w:rsidRPr="00C22814" w14:paraId="4F3C706A" w14:textId="77777777" w:rsidTr="005F6BA0">
        <w:trPr>
          <w:jc w:val="center"/>
        </w:trPr>
        <w:tc>
          <w:tcPr>
            <w:tcW w:w="0" w:type="auto"/>
            <w:gridSpan w:val="3"/>
            <w:vAlign w:val="center"/>
          </w:tcPr>
          <w:p w14:paraId="6CDB5D2F"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Test</w:t>
            </w:r>
          </w:p>
        </w:tc>
        <w:tc>
          <w:tcPr>
            <w:tcW w:w="0" w:type="auto"/>
            <w:gridSpan w:val="2"/>
            <w:vAlign w:val="center"/>
          </w:tcPr>
          <w:p w14:paraId="3692BF5F"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KW=8.42</w:t>
            </w:r>
          </w:p>
        </w:tc>
        <w:tc>
          <w:tcPr>
            <w:tcW w:w="0" w:type="auto"/>
            <w:gridSpan w:val="2"/>
            <w:vAlign w:val="center"/>
          </w:tcPr>
          <w:p w14:paraId="36C47D8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KW=6.55</w:t>
            </w:r>
          </w:p>
        </w:tc>
        <w:tc>
          <w:tcPr>
            <w:tcW w:w="0" w:type="auto"/>
            <w:gridSpan w:val="4"/>
            <w:vAlign w:val="center"/>
          </w:tcPr>
          <w:p w14:paraId="2B113C2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FET</w:t>
            </w:r>
          </w:p>
        </w:tc>
      </w:tr>
      <w:tr w:rsidR="00C22814" w:rsidRPr="00C22814" w14:paraId="7BEEBB7B" w14:textId="77777777" w:rsidTr="005F6BA0">
        <w:trPr>
          <w:jc w:val="center"/>
        </w:trPr>
        <w:tc>
          <w:tcPr>
            <w:tcW w:w="0" w:type="auto"/>
            <w:gridSpan w:val="3"/>
            <w:vAlign w:val="center"/>
          </w:tcPr>
          <w:p w14:paraId="5CB175B6"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P</w:t>
            </w:r>
          </w:p>
        </w:tc>
        <w:tc>
          <w:tcPr>
            <w:tcW w:w="0" w:type="auto"/>
            <w:gridSpan w:val="2"/>
            <w:vAlign w:val="center"/>
          </w:tcPr>
          <w:p w14:paraId="1EFDB3D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0.04*</w:t>
            </w:r>
          </w:p>
        </w:tc>
        <w:tc>
          <w:tcPr>
            <w:tcW w:w="0" w:type="auto"/>
            <w:gridSpan w:val="2"/>
            <w:vAlign w:val="center"/>
          </w:tcPr>
          <w:p w14:paraId="05E9081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0.09</w:t>
            </w:r>
          </w:p>
        </w:tc>
        <w:tc>
          <w:tcPr>
            <w:tcW w:w="0" w:type="auto"/>
            <w:gridSpan w:val="4"/>
            <w:vAlign w:val="center"/>
          </w:tcPr>
          <w:p w14:paraId="57E80AAF"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0.83</w:t>
            </w:r>
          </w:p>
        </w:tc>
      </w:tr>
      <w:tr w:rsidR="00C22814" w:rsidRPr="00C22814" w14:paraId="3B8115F2" w14:textId="77777777" w:rsidTr="005F6BA0">
        <w:trPr>
          <w:jc w:val="center"/>
        </w:trPr>
        <w:tc>
          <w:tcPr>
            <w:tcW w:w="0" w:type="auto"/>
            <w:vMerge w:val="restart"/>
            <w:vAlign w:val="center"/>
          </w:tcPr>
          <w:p w14:paraId="109B4AB5"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Gender</w:t>
            </w:r>
          </w:p>
        </w:tc>
        <w:tc>
          <w:tcPr>
            <w:tcW w:w="0" w:type="auto"/>
            <w:vAlign w:val="center"/>
          </w:tcPr>
          <w:p w14:paraId="308DC05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Female</w:t>
            </w:r>
          </w:p>
        </w:tc>
        <w:tc>
          <w:tcPr>
            <w:tcW w:w="0" w:type="auto"/>
            <w:vAlign w:val="center"/>
          </w:tcPr>
          <w:p w14:paraId="4917D6F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5</w:t>
            </w:r>
          </w:p>
        </w:tc>
        <w:tc>
          <w:tcPr>
            <w:tcW w:w="0" w:type="auto"/>
            <w:vAlign w:val="center"/>
          </w:tcPr>
          <w:p w14:paraId="329E9F0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15.4±3.1</w:t>
            </w:r>
          </w:p>
        </w:tc>
        <w:tc>
          <w:tcPr>
            <w:tcW w:w="0" w:type="auto"/>
            <w:vAlign w:val="center"/>
          </w:tcPr>
          <w:p w14:paraId="0A473BC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14-21</w:t>
            </w:r>
          </w:p>
        </w:tc>
        <w:tc>
          <w:tcPr>
            <w:tcW w:w="0" w:type="auto"/>
            <w:vAlign w:val="center"/>
          </w:tcPr>
          <w:p w14:paraId="69CC837A"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2.2±1.6</w:t>
            </w:r>
          </w:p>
        </w:tc>
        <w:tc>
          <w:tcPr>
            <w:tcW w:w="0" w:type="auto"/>
            <w:vAlign w:val="center"/>
          </w:tcPr>
          <w:p w14:paraId="65DCBEC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1-4</w:t>
            </w:r>
          </w:p>
        </w:tc>
        <w:tc>
          <w:tcPr>
            <w:tcW w:w="0" w:type="auto"/>
            <w:vAlign w:val="center"/>
          </w:tcPr>
          <w:p w14:paraId="608FC1DE"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w:t>
            </w:r>
          </w:p>
        </w:tc>
        <w:tc>
          <w:tcPr>
            <w:tcW w:w="0" w:type="auto"/>
            <w:vAlign w:val="center"/>
          </w:tcPr>
          <w:p w14:paraId="060D38DE"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20.00</w:t>
            </w:r>
          </w:p>
        </w:tc>
        <w:tc>
          <w:tcPr>
            <w:tcW w:w="0" w:type="auto"/>
            <w:vAlign w:val="center"/>
          </w:tcPr>
          <w:p w14:paraId="444B609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w:t>
            </w:r>
          </w:p>
        </w:tc>
        <w:tc>
          <w:tcPr>
            <w:tcW w:w="0" w:type="auto"/>
            <w:vAlign w:val="center"/>
          </w:tcPr>
          <w:p w14:paraId="1AC610D9"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20.00</w:t>
            </w:r>
          </w:p>
        </w:tc>
      </w:tr>
      <w:tr w:rsidR="00C22814" w:rsidRPr="00C22814" w14:paraId="6028CAD2" w14:textId="77777777" w:rsidTr="005F6BA0">
        <w:trPr>
          <w:jc w:val="center"/>
        </w:trPr>
        <w:tc>
          <w:tcPr>
            <w:tcW w:w="0" w:type="auto"/>
            <w:vMerge/>
            <w:vAlign w:val="center"/>
          </w:tcPr>
          <w:p w14:paraId="6233B8D5"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Align w:val="center"/>
          </w:tcPr>
          <w:p w14:paraId="7546AE0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Male</w:t>
            </w:r>
          </w:p>
        </w:tc>
        <w:tc>
          <w:tcPr>
            <w:tcW w:w="0" w:type="auto"/>
            <w:vAlign w:val="center"/>
          </w:tcPr>
          <w:p w14:paraId="338E220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20</w:t>
            </w:r>
          </w:p>
        </w:tc>
        <w:tc>
          <w:tcPr>
            <w:tcW w:w="0" w:type="auto"/>
            <w:vAlign w:val="center"/>
          </w:tcPr>
          <w:p w14:paraId="6EBCFD8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9.4±6.1</w:t>
            </w:r>
          </w:p>
        </w:tc>
        <w:tc>
          <w:tcPr>
            <w:tcW w:w="0" w:type="auto"/>
            <w:vAlign w:val="center"/>
          </w:tcPr>
          <w:p w14:paraId="6355FADA"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4-21</w:t>
            </w:r>
          </w:p>
        </w:tc>
        <w:tc>
          <w:tcPr>
            <w:tcW w:w="0" w:type="auto"/>
            <w:vAlign w:val="center"/>
          </w:tcPr>
          <w:p w14:paraId="7485780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3.8±1.7</w:t>
            </w:r>
          </w:p>
        </w:tc>
        <w:tc>
          <w:tcPr>
            <w:tcW w:w="0" w:type="auto"/>
            <w:vAlign w:val="center"/>
          </w:tcPr>
          <w:p w14:paraId="3F598D0A"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1-5</w:t>
            </w:r>
          </w:p>
        </w:tc>
        <w:tc>
          <w:tcPr>
            <w:tcW w:w="0" w:type="auto"/>
            <w:vAlign w:val="center"/>
          </w:tcPr>
          <w:p w14:paraId="698487F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16</w:t>
            </w:r>
          </w:p>
        </w:tc>
        <w:tc>
          <w:tcPr>
            <w:tcW w:w="0" w:type="auto"/>
            <w:vAlign w:val="center"/>
          </w:tcPr>
          <w:p w14:paraId="1C618FBD"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80.00</w:t>
            </w:r>
          </w:p>
        </w:tc>
        <w:tc>
          <w:tcPr>
            <w:tcW w:w="0" w:type="auto"/>
            <w:vAlign w:val="center"/>
          </w:tcPr>
          <w:p w14:paraId="65D3FA2F"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w:t>
            </w:r>
          </w:p>
        </w:tc>
        <w:tc>
          <w:tcPr>
            <w:tcW w:w="0" w:type="auto"/>
            <w:vAlign w:val="center"/>
          </w:tcPr>
          <w:p w14:paraId="1031C39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80.00</w:t>
            </w:r>
          </w:p>
        </w:tc>
      </w:tr>
      <w:tr w:rsidR="00C22814" w:rsidRPr="00C22814" w14:paraId="6590DF46" w14:textId="77777777" w:rsidTr="005F6BA0">
        <w:trPr>
          <w:jc w:val="center"/>
        </w:trPr>
        <w:tc>
          <w:tcPr>
            <w:tcW w:w="0" w:type="auto"/>
            <w:gridSpan w:val="3"/>
            <w:vAlign w:val="center"/>
          </w:tcPr>
          <w:p w14:paraId="17F9D42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Test</w:t>
            </w:r>
          </w:p>
        </w:tc>
        <w:tc>
          <w:tcPr>
            <w:tcW w:w="0" w:type="auto"/>
            <w:gridSpan w:val="2"/>
            <w:vAlign w:val="center"/>
          </w:tcPr>
          <w:p w14:paraId="664B9070" w14:textId="4CE48B24" w:rsidR="00C22814" w:rsidRPr="00C22814" w:rsidRDefault="006D2B20" w:rsidP="00C22814">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Z=</w:t>
            </w:r>
            <w:r w:rsidR="00C22814" w:rsidRPr="00C22814">
              <w:rPr>
                <w:rFonts w:asciiTheme="majorBidi" w:eastAsiaTheme="minorHAnsi" w:hAnsiTheme="majorBidi" w:cstheme="majorBidi"/>
                <w:sz w:val="20"/>
                <w:szCs w:val="20"/>
              </w:rPr>
              <w:t>2.02</w:t>
            </w:r>
          </w:p>
        </w:tc>
        <w:tc>
          <w:tcPr>
            <w:tcW w:w="0" w:type="auto"/>
            <w:gridSpan w:val="2"/>
            <w:vAlign w:val="center"/>
          </w:tcPr>
          <w:p w14:paraId="7BF0F718" w14:textId="027B10FD" w:rsidR="00C22814" w:rsidRPr="00C22814" w:rsidRDefault="006D2B20" w:rsidP="00C22814">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Z=</w:t>
            </w:r>
            <w:r w:rsidR="00C22814" w:rsidRPr="00C22814">
              <w:rPr>
                <w:rFonts w:asciiTheme="majorBidi" w:eastAsiaTheme="minorHAnsi" w:hAnsiTheme="majorBidi" w:cstheme="majorBidi"/>
                <w:sz w:val="20"/>
                <w:szCs w:val="20"/>
              </w:rPr>
              <w:t>2.08</w:t>
            </w:r>
          </w:p>
        </w:tc>
        <w:tc>
          <w:tcPr>
            <w:tcW w:w="0" w:type="auto"/>
            <w:gridSpan w:val="4"/>
            <w:vAlign w:val="center"/>
          </w:tcPr>
          <w:p w14:paraId="66444ED3"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FET</w:t>
            </w:r>
          </w:p>
        </w:tc>
      </w:tr>
      <w:tr w:rsidR="00C22814" w:rsidRPr="00C22814" w14:paraId="70A07198" w14:textId="77777777" w:rsidTr="005F6BA0">
        <w:trPr>
          <w:jc w:val="center"/>
        </w:trPr>
        <w:tc>
          <w:tcPr>
            <w:tcW w:w="0" w:type="auto"/>
            <w:gridSpan w:val="3"/>
            <w:vAlign w:val="center"/>
          </w:tcPr>
          <w:p w14:paraId="01D26C7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P</w:t>
            </w:r>
          </w:p>
        </w:tc>
        <w:tc>
          <w:tcPr>
            <w:tcW w:w="0" w:type="auto"/>
            <w:gridSpan w:val="2"/>
            <w:vAlign w:val="center"/>
          </w:tcPr>
          <w:p w14:paraId="00985B51"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0.04*</w:t>
            </w:r>
          </w:p>
        </w:tc>
        <w:tc>
          <w:tcPr>
            <w:tcW w:w="0" w:type="auto"/>
            <w:gridSpan w:val="2"/>
            <w:vAlign w:val="center"/>
          </w:tcPr>
          <w:p w14:paraId="6FF3E17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0.04*</w:t>
            </w:r>
          </w:p>
        </w:tc>
        <w:tc>
          <w:tcPr>
            <w:tcW w:w="0" w:type="auto"/>
            <w:gridSpan w:val="4"/>
            <w:vAlign w:val="center"/>
          </w:tcPr>
          <w:p w14:paraId="7A1E1F3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1.00</w:t>
            </w:r>
          </w:p>
        </w:tc>
      </w:tr>
      <w:tr w:rsidR="00C22814" w:rsidRPr="00C22814" w14:paraId="5C3277BC" w14:textId="77777777" w:rsidTr="005F6BA0">
        <w:trPr>
          <w:jc w:val="center"/>
        </w:trPr>
        <w:tc>
          <w:tcPr>
            <w:tcW w:w="0" w:type="auto"/>
            <w:vMerge w:val="restart"/>
            <w:vAlign w:val="center"/>
          </w:tcPr>
          <w:p w14:paraId="5632D4B8" w14:textId="0B13FC8D"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Cause of trauma</w:t>
            </w:r>
          </w:p>
        </w:tc>
        <w:tc>
          <w:tcPr>
            <w:tcW w:w="0" w:type="auto"/>
            <w:vAlign w:val="center"/>
          </w:tcPr>
          <w:p w14:paraId="77178476"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Falling from height</w:t>
            </w:r>
          </w:p>
        </w:tc>
        <w:tc>
          <w:tcPr>
            <w:tcW w:w="0" w:type="auto"/>
            <w:vAlign w:val="center"/>
          </w:tcPr>
          <w:p w14:paraId="5C41991A"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7</w:t>
            </w:r>
          </w:p>
        </w:tc>
        <w:tc>
          <w:tcPr>
            <w:tcW w:w="0" w:type="auto"/>
            <w:vAlign w:val="center"/>
          </w:tcPr>
          <w:p w14:paraId="5B9B6C8F"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14.4±7.2</w:t>
            </w:r>
          </w:p>
        </w:tc>
        <w:tc>
          <w:tcPr>
            <w:tcW w:w="0" w:type="auto"/>
            <w:vAlign w:val="center"/>
          </w:tcPr>
          <w:p w14:paraId="74A09C49"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5-21</w:t>
            </w:r>
          </w:p>
        </w:tc>
        <w:tc>
          <w:tcPr>
            <w:tcW w:w="0" w:type="auto"/>
            <w:vAlign w:val="center"/>
          </w:tcPr>
          <w:p w14:paraId="5098A3C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2.3±1.6</w:t>
            </w:r>
          </w:p>
        </w:tc>
        <w:tc>
          <w:tcPr>
            <w:tcW w:w="0" w:type="auto"/>
            <w:vAlign w:val="center"/>
          </w:tcPr>
          <w:p w14:paraId="0ACF6ACD"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1-4</w:t>
            </w:r>
          </w:p>
        </w:tc>
        <w:tc>
          <w:tcPr>
            <w:tcW w:w="0" w:type="auto"/>
            <w:vAlign w:val="center"/>
          </w:tcPr>
          <w:p w14:paraId="5240F0B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5</w:t>
            </w:r>
          </w:p>
        </w:tc>
        <w:tc>
          <w:tcPr>
            <w:tcW w:w="0" w:type="auto"/>
            <w:vAlign w:val="center"/>
          </w:tcPr>
          <w:p w14:paraId="205FB02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25.00</w:t>
            </w:r>
          </w:p>
        </w:tc>
        <w:tc>
          <w:tcPr>
            <w:tcW w:w="0" w:type="auto"/>
            <w:vAlign w:val="center"/>
          </w:tcPr>
          <w:p w14:paraId="11F615A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w:t>
            </w:r>
          </w:p>
        </w:tc>
        <w:tc>
          <w:tcPr>
            <w:tcW w:w="0" w:type="auto"/>
            <w:vAlign w:val="center"/>
          </w:tcPr>
          <w:p w14:paraId="28A850DA"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40.00</w:t>
            </w:r>
          </w:p>
        </w:tc>
      </w:tr>
      <w:tr w:rsidR="00C22814" w:rsidRPr="00C22814" w14:paraId="44788A2C" w14:textId="77777777" w:rsidTr="005F6BA0">
        <w:trPr>
          <w:jc w:val="center"/>
        </w:trPr>
        <w:tc>
          <w:tcPr>
            <w:tcW w:w="0" w:type="auto"/>
            <w:vMerge/>
            <w:vAlign w:val="center"/>
          </w:tcPr>
          <w:p w14:paraId="17285E83"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Align w:val="center"/>
          </w:tcPr>
          <w:p w14:paraId="02BE7AB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Direct head trauma</w:t>
            </w:r>
          </w:p>
        </w:tc>
        <w:tc>
          <w:tcPr>
            <w:tcW w:w="0" w:type="auto"/>
            <w:vAlign w:val="center"/>
          </w:tcPr>
          <w:p w14:paraId="6075AD7E"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w:t>
            </w:r>
          </w:p>
        </w:tc>
        <w:tc>
          <w:tcPr>
            <w:tcW w:w="0" w:type="auto"/>
            <w:vAlign w:val="center"/>
          </w:tcPr>
          <w:p w14:paraId="1D8DA8C6"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4.7±0.5</w:t>
            </w:r>
          </w:p>
        </w:tc>
        <w:tc>
          <w:tcPr>
            <w:tcW w:w="0" w:type="auto"/>
            <w:vAlign w:val="center"/>
          </w:tcPr>
          <w:p w14:paraId="5E9070E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4-5</w:t>
            </w:r>
          </w:p>
        </w:tc>
        <w:tc>
          <w:tcPr>
            <w:tcW w:w="0" w:type="auto"/>
            <w:vAlign w:val="center"/>
          </w:tcPr>
          <w:p w14:paraId="6648E207" w14:textId="77777777" w:rsidR="00C22814" w:rsidRPr="00C22814" w:rsidRDefault="00C22814" w:rsidP="00C22814">
            <w:pPr>
              <w:bidi w:val="0"/>
              <w:jc w:val="center"/>
              <w:rPr>
                <w:rFonts w:asciiTheme="majorBidi" w:eastAsiaTheme="minorHAnsi" w:hAnsiTheme="majorBidi" w:cstheme="majorBidi"/>
                <w:sz w:val="20"/>
                <w:szCs w:val="20"/>
                <w:rtl/>
                <w:lang w:bidi="ar-EG"/>
              </w:rPr>
            </w:pPr>
            <w:r w:rsidRPr="00C22814">
              <w:rPr>
                <w:rFonts w:asciiTheme="majorBidi" w:eastAsiaTheme="minorHAnsi" w:hAnsiTheme="majorBidi" w:cstheme="majorBidi"/>
                <w:sz w:val="20"/>
                <w:szCs w:val="20"/>
              </w:rPr>
              <w:t>4.5±0.58</w:t>
            </w:r>
          </w:p>
        </w:tc>
        <w:tc>
          <w:tcPr>
            <w:tcW w:w="0" w:type="auto"/>
            <w:vAlign w:val="center"/>
          </w:tcPr>
          <w:p w14:paraId="15140DA6"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4-5</w:t>
            </w:r>
          </w:p>
        </w:tc>
        <w:tc>
          <w:tcPr>
            <w:tcW w:w="0" w:type="auto"/>
            <w:vAlign w:val="center"/>
          </w:tcPr>
          <w:p w14:paraId="3D5C4A6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w:t>
            </w:r>
          </w:p>
        </w:tc>
        <w:tc>
          <w:tcPr>
            <w:tcW w:w="0" w:type="auto"/>
            <w:vAlign w:val="center"/>
          </w:tcPr>
          <w:p w14:paraId="189E6A7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20.00</w:t>
            </w:r>
          </w:p>
        </w:tc>
        <w:tc>
          <w:tcPr>
            <w:tcW w:w="0" w:type="auto"/>
            <w:vAlign w:val="center"/>
          </w:tcPr>
          <w:p w14:paraId="1067416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w:t>
            </w:r>
          </w:p>
        </w:tc>
        <w:tc>
          <w:tcPr>
            <w:tcW w:w="0" w:type="auto"/>
            <w:vAlign w:val="center"/>
          </w:tcPr>
          <w:p w14:paraId="6444F50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w:t>
            </w:r>
          </w:p>
        </w:tc>
      </w:tr>
      <w:tr w:rsidR="00C22814" w:rsidRPr="00C22814" w14:paraId="4266D843" w14:textId="77777777" w:rsidTr="005F6BA0">
        <w:trPr>
          <w:jc w:val="center"/>
        </w:trPr>
        <w:tc>
          <w:tcPr>
            <w:tcW w:w="0" w:type="auto"/>
            <w:vMerge/>
            <w:vAlign w:val="center"/>
          </w:tcPr>
          <w:p w14:paraId="5F598D27"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Align w:val="center"/>
          </w:tcPr>
          <w:p w14:paraId="098902D6"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RTA</w:t>
            </w:r>
          </w:p>
        </w:tc>
        <w:tc>
          <w:tcPr>
            <w:tcW w:w="0" w:type="auto"/>
            <w:vAlign w:val="center"/>
          </w:tcPr>
          <w:p w14:paraId="683E9445"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14</w:t>
            </w:r>
          </w:p>
        </w:tc>
        <w:tc>
          <w:tcPr>
            <w:tcW w:w="0" w:type="auto"/>
            <w:vAlign w:val="center"/>
          </w:tcPr>
          <w:p w14:paraId="43CB14AD"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10.4±5.1</w:t>
            </w:r>
          </w:p>
        </w:tc>
        <w:tc>
          <w:tcPr>
            <w:tcW w:w="0" w:type="auto"/>
            <w:vAlign w:val="center"/>
          </w:tcPr>
          <w:p w14:paraId="60E5031E"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5-21</w:t>
            </w:r>
          </w:p>
        </w:tc>
        <w:tc>
          <w:tcPr>
            <w:tcW w:w="0" w:type="auto"/>
            <w:vAlign w:val="center"/>
          </w:tcPr>
          <w:p w14:paraId="4CB580A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3.6±1.8</w:t>
            </w:r>
          </w:p>
        </w:tc>
        <w:tc>
          <w:tcPr>
            <w:tcW w:w="0" w:type="auto"/>
            <w:vAlign w:val="center"/>
          </w:tcPr>
          <w:p w14:paraId="6A161A1A"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1-5</w:t>
            </w:r>
          </w:p>
        </w:tc>
        <w:tc>
          <w:tcPr>
            <w:tcW w:w="0" w:type="auto"/>
            <w:vAlign w:val="center"/>
          </w:tcPr>
          <w:p w14:paraId="6CF44C8E"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11</w:t>
            </w:r>
          </w:p>
        </w:tc>
        <w:tc>
          <w:tcPr>
            <w:tcW w:w="0" w:type="auto"/>
            <w:vAlign w:val="center"/>
          </w:tcPr>
          <w:p w14:paraId="7329E01D"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55.00</w:t>
            </w:r>
          </w:p>
        </w:tc>
        <w:tc>
          <w:tcPr>
            <w:tcW w:w="0" w:type="auto"/>
            <w:vAlign w:val="center"/>
          </w:tcPr>
          <w:p w14:paraId="2887B48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3</w:t>
            </w:r>
          </w:p>
        </w:tc>
        <w:tc>
          <w:tcPr>
            <w:tcW w:w="0" w:type="auto"/>
            <w:vAlign w:val="center"/>
          </w:tcPr>
          <w:p w14:paraId="792603A5"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60.00</w:t>
            </w:r>
          </w:p>
        </w:tc>
      </w:tr>
      <w:tr w:rsidR="00C22814" w:rsidRPr="00C22814" w14:paraId="2C0A16E4" w14:textId="77777777" w:rsidTr="005F6BA0">
        <w:trPr>
          <w:jc w:val="center"/>
        </w:trPr>
        <w:tc>
          <w:tcPr>
            <w:tcW w:w="0" w:type="auto"/>
            <w:gridSpan w:val="3"/>
            <w:vAlign w:val="center"/>
          </w:tcPr>
          <w:p w14:paraId="7E835DF9"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Test</w:t>
            </w:r>
          </w:p>
        </w:tc>
        <w:tc>
          <w:tcPr>
            <w:tcW w:w="0" w:type="auto"/>
            <w:gridSpan w:val="2"/>
            <w:vAlign w:val="center"/>
          </w:tcPr>
          <w:p w14:paraId="10B91F4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KW=7.57</w:t>
            </w:r>
          </w:p>
        </w:tc>
        <w:tc>
          <w:tcPr>
            <w:tcW w:w="0" w:type="auto"/>
            <w:gridSpan w:val="2"/>
            <w:vAlign w:val="center"/>
          </w:tcPr>
          <w:p w14:paraId="28F1D085"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KW=8.23</w:t>
            </w:r>
          </w:p>
        </w:tc>
        <w:tc>
          <w:tcPr>
            <w:tcW w:w="0" w:type="auto"/>
            <w:gridSpan w:val="4"/>
            <w:vAlign w:val="center"/>
          </w:tcPr>
          <w:p w14:paraId="5FD93D1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FET</w:t>
            </w:r>
          </w:p>
        </w:tc>
      </w:tr>
      <w:tr w:rsidR="00C22814" w:rsidRPr="00C22814" w14:paraId="3C322C65" w14:textId="77777777" w:rsidTr="005F6BA0">
        <w:trPr>
          <w:jc w:val="center"/>
        </w:trPr>
        <w:tc>
          <w:tcPr>
            <w:tcW w:w="0" w:type="auto"/>
            <w:gridSpan w:val="3"/>
            <w:vAlign w:val="center"/>
          </w:tcPr>
          <w:p w14:paraId="1A1CF9C1"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P</w:t>
            </w:r>
          </w:p>
        </w:tc>
        <w:tc>
          <w:tcPr>
            <w:tcW w:w="0" w:type="auto"/>
            <w:gridSpan w:val="2"/>
            <w:vAlign w:val="center"/>
          </w:tcPr>
          <w:p w14:paraId="64A61B2E"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0.02*</w:t>
            </w:r>
          </w:p>
        </w:tc>
        <w:tc>
          <w:tcPr>
            <w:tcW w:w="0" w:type="auto"/>
            <w:gridSpan w:val="2"/>
            <w:vAlign w:val="center"/>
          </w:tcPr>
          <w:p w14:paraId="536DAB25"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0.016*</w:t>
            </w:r>
          </w:p>
        </w:tc>
        <w:tc>
          <w:tcPr>
            <w:tcW w:w="0" w:type="auto"/>
            <w:gridSpan w:val="4"/>
            <w:vAlign w:val="center"/>
          </w:tcPr>
          <w:p w14:paraId="314B98D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0.81</w:t>
            </w:r>
          </w:p>
        </w:tc>
      </w:tr>
      <w:tr w:rsidR="00C22814" w:rsidRPr="00C22814" w14:paraId="364A8DEB" w14:textId="77777777" w:rsidTr="005F6BA0">
        <w:trPr>
          <w:jc w:val="center"/>
        </w:trPr>
        <w:tc>
          <w:tcPr>
            <w:tcW w:w="0" w:type="auto"/>
            <w:vMerge w:val="restart"/>
            <w:vAlign w:val="center"/>
          </w:tcPr>
          <w:p w14:paraId="6BDDE77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Type of trauma</w:t>
            </w:r>
          </w:p>
        </w:tc>
        <w:tc>
          <w:tcPr>
            <w:tcW w:w="0" w:type="auto"/>
            <w:vAlign w:val="center"/>
          </w:tcPr>
          <w:p w14:paraId="3B04E891"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Local</w:t>
            </w:r>
            <w:r w:rsidRPr="00C22814">
              <w:rPr>
                <w:rFonts w:asciiTheme="majorBidi" w:eastAsiaTheme="minorHAnsi" w:hAnsiTheme="majorBidi" w:cstheme="majorBidi"/>
                <w:sz w:val="20"/>
                <w:szCs w:val="20"/>
                <w:rtl/>
              </w:rPr>
              <w:t xml:space="preserve"> </w:t>
            </w:r>
            <w:r w:rsidRPr="00C22814">
              <w:rPr>
                <w:rFonts w:asciiTheme="majorBidi" w:eastAsiaTheme="minorHAnsi" w:hAnsiTheme="majorBidi" w:cstheme="majorBidi"/>
                <w:sz w:val="20"/>
                <w:szCs w:val="20"/>
              </w:rPr>
              <w:t>trauma</w:t>
            </w:r>
          </w:p>
        </w:tc>
        <w:tc>
          <w:tcPr>
            <w:tcW w:w="0" w:type="auto"/>
            <w:vAlign w:val="center"/>
          </w:tcPr>
          <w:p w14:paraId="465AC8B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w:t>
            </w:r>
          </w:p>
        </w:tc>
        <w:tc>
          <w:tcPr>
            <w:tcW w:w="0" w:type="auto"/>
            <w:vAlign w:val="center"/>
          </w:tcPr>
          <w:p w14:paraId="23D3A7C5" w14:textId="13F9E6C3"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4.7±0.5</w:t>
            </w:r>
          </w:p>
        </w:tc>
        <w:tc>
          <w:tcPr>
            <w:tcW w:w="0" w:type="auto"/>
            <w:vAlign w:val="center"/>
          </w:tcPr>
          <w:p w14:paraId="09D7F16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4-5</w:t>
            </w:r>
          </w:p>
        </w:tc>
        <w:tc>
          <w:tcPr>
            <w:tcW w:w="0" w:type="auto"/>
            <w:vAlign w:val="center"/>
          </w:tcPr>
          <w:p w14:paraId="3C53F4A6" w14:textId="77777777" w:rsidR="00C22814" w:rsidRPr="00C22814" w:rsidRDefault="00C22814" w:rsidP="00C22814">
            <w:pPr>
              <w:bidi w:val="0"/>
              <w:jc w:val="center"/>
              <w:rPr>
                <w:rFonts w:asciiTheme="majorBidi" w:eastAsiaTheme="minorHAnsi" w:hAnsiTheme="majorBidi" w:cstheme="majorBidi"/>
                <w:sz w:val="20"/>
                <w:szCs w:val="20"/>
                <w:rtl/>
                <w:lang w:bidi="ar-EG"/>
              </w:rPr>
            </w:pPr>
            <w:r w:rsidRPr="00C22814">
              <w:rPr>
                <w:rFonts w:asciiTheme="majorBidi" w:eastAsiaTheme="minorHAnsi" w:hAnsiTheme="majorBidi" w:cstheme="majorBidi"/>
                <w:sz w:val="20"/>
                <w:szCs w:val="20"/>
              </w:rPr>
              <w:t>4.5±0.58</w:t>
            </w:r>
          </w:p>
        </w:tc>
        <w:tc>
          <w:tcPr>
            <w:tcW w:w="0" w:type="auto"/>
            <w:vAlign w:val="center"/>
          </w:tcPr>
          <w:p w14:paraId="7BDD590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4-5</w:t>
            </w:r>
          </w:p>
        </w:tc>
        <w:tc>
          <w:tcPr>
            <w:tcW w:w="0" w:type="auto"/>
            <w:vAlign w:val="center"/>
          </w:tcPr>
          <w:p w14:paraId="75AE0BE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w:t>
            </w:r>
          </w:p>
        </w:tc>
        <w:tc>
          <w:tcPr>
            <w:tcW w:w="0" w:type="auto"/>
            <w:vAlign w:val="center"/>
          </w:tcPr>
          <w:p w14:paraId="310BA883"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20.00</w:t>
            </w:r>
          </w:p>
        </w:tc>
        <w:tc>
          <w:tcPr>
            <w:tcW w:w="0" w:type="auto"/>
            <w:vAlign w:val="center"/>
          </w:tcPr>
          <w:p w14:paraId="274C6C5A"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w:t>
            </w:r>
          </w:p>
        </w:tc>
        <w:tc>
          <w:tcPr>
            <w:tcW w:w="0" w:type="auto"/>
            <w:vAlign w:val="center"/>
          </w:tcPr>
          <w:p w14:paraId="39E58C7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w:t>
            </w:r>
          </w:p>
        </w:tc>
      </w:tr>
      <w:tr w:rsidR="00C22814" w:rsidRPr="00C22814" w14:paraId="5A6BB94E" w14:textId="77777777" w:rsidTr="005F6BA0">
        <w:trPr>
          <w:jc w:val="center"/>
        </w:trPr>
        <w:tc>
          <w:tcPr>
            <w:tcW w:w="0" w:type="auto"/>
            <w:vMerge/>
            <w:vAlign w:val="center"/>
          </w:tcPr>
          <w:p w14:paraId="65333E4B"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Align w:val="center"/>
          </w:tcPr>
          <w:p w14:paraId="79E9BFD9"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Polytrauma</w:t>
            </w:r>
          </w:p>
        </w:tc>
        <w:tc>
          <w:tcPr>
            <w:tcW w:w="0" w:type="auto"/>
            <w:vAlign w:val="center"/>
          </w:tcPr>
          <w:p w14:paraId="1771EAA9"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21</w:t>
            </w:r>
          </w:p>
        </w:tc>
        <w:tc>
          <w:tcPr>
            <w:tcW w:w="0" w:type="auto"/>
            <w:vAlign w:val="center"/>
          </w:tcPr>
          <w:p w14:paraId="08440E9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11.8±6.0</w:t>
            </w:r>
          </w:p>
        </w:tc>
        <w:tc>
          <w:tcPr>
            <w:tcW w:w="0" w:type="auto"/>
            <w:vAlign w:val="center"/>
          </w:tcPr>
          <w:p w14:paraId="35EF9AD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5-21</w:t>
            </w:r>
          </w:p>
        </w:tc>
        <w:tc>
          <w:tcPr>
            <w:tcW w:w="0" w:type="auto"/>
            <w:vAlign w:val="center"/>
          </w:tcPr>
          <w:p w14:paraId="441496A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3.2±1.8</w:t>
            </w:r>
          </w:p>
        </w:tc>
        <w:tc>
          <w:tcPr>
            <w:tcW w:w="0" w:type="auto"/>
            <w:vAlign w:val="center"/>
          </w:tcPr>
          <w:p w14:paraId="64E46F5D"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1-5</w:t>
            </w:r>
          </w:p>
        </w:tc>
        <w:tc>
          <w:tcPr>
            <w:tcW w:w="0" w:type="auto"/>
            <w:vAlign w:val="center"/>
          </w:tcPr>
          <w:p w14:paraId="2A9135CD"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16</w:t>
            </w:r>
          </w:p>
        </w:tc>
        <w:tc>
          <w:tcPr>
            <w:tcW w:w="0" w:type="auto"/>
            <w:vAlign w:val="center"/>
          </w:tcPr>
          <w:p w14:paraId="1FC9CC5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80.00</w:t>
            </w:r>
          </w:p>
        </w:tc>
        <w:tc>
          <w:tcPr>
            <w:tcW w:w="0" w:type="auto"/>
            <w:vAlign w:val="center"/>
          </w:tcPr>
          <w:p w14:paraId="1BB121C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5</w:t>
            </w:r>
          </w:p>
        </w:tc>
        <w:tc>
          <w:tcPr>
            <w:tcW w:w="0" w:type="auto"/>
            <w:vAlign w:val="center"/>
          </w:tcPr>
          <w:p w14:paraId="75690EDA"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100.0</w:t>
            </w:r>
          </w:p>
        </w:tc>
      </w:tr>
      <w:tr w:rsidR="00C22814" w:rsidRPr="00C22814" w14:paraId="668259B0" w14:textId="77777777" w:rsidTr="005F6BA0">
        <w:trPr>
          <w:jc w:val="center"/>
        </w:trPr>
        <w:tc>
          <w:tcPr>
            <w:tcW w:w="0" w:type="auto"/>
            <w:gridSpan w:val="3"/>
            <w:vAlign w:val="center"/>
          </w:tcPr>
          <w:p w14:paraId="71B0C5C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Test</w:t>
            </w:r>
          </w:p>
        </w:tc>
        <w:tc>
          <w:tcPr>
            <w:tcW w:w="0" w:type="auto"/>
            <w:gridSpan w:val="2"/>
            <w:vAlign w:val="center"/>
          </w:tcPr>
          <w:p w14:paraId="259FE7A4" w14:textId="00B014A9" w:rsidR="00C22814" w:rsidRPr="00C22814" w:rsidRDefault="00C107C1" w:rsidP="00C22814">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Z=</w:t>
            </w:r>
            <w:r w:rsidR="00C22814" w:rsidRPr="00C22814">
              <w:rPr>
                <w:rFonts w:asciiTheme="majorBidi" w:eastAsiaTheme="minorHAnsi" w:hAnsiTheme="majorBidi" w:cstheme="majorBidi"/>
                <w:sz w:val="20"/>
                <w:szCs w:val="20"/>
              </w:rPr>
              <w:t>2.56</w:t>
            </w:r>
          </w:p>
        </w:tc>
        <w:tc>
          <w:tcPr>
            <w:tcW w:w="0" w:type="auto"/>
            <w:gridSpan w:val="2"/>
            <w:vAlign w:val="center"/>
          </w:tcPr>
          <w:p w14:paraId="028646BD" w14:textId="693B501A" w:rsidR="00C22814" w:rsidRPr="00C22814" w:rsidRDefault="00204BC2" w:rsidP="00C22814">
            <w:pPr>
              <w:bidi w:val="0"/>
              <w:jc w:val="center"/>
              <w:rPr>
                <w:rFonts w:asciiTheme="majorBidi" w:eastAsiaTheme="minorHAnsi" w:hAnsiTheme="majorBidi" w:cstheme="majorBidi"/>
                <w:sz w:val="20"/>
                <w:szCs w:val="20"/>
              </w:rPr>
            </w:pPr>
            <w:r w:rsidRPr="00295A30">
              <w:rPr>
                <w:rFonts w:asciiTheme="majorBidi" w:eastAsiaTheme="minorHAnsi" w:hAnsiTheme="majorBidi" w:cstheme="majorBidi"/>
                <w:sz w:val="20"/>
                <w:szCs w:val="20"/>
              </w:rPr>
              <w:t>Z=</w:t>
            </w:r>
            <w:r w:rsidR="00C22814" w:rsidRPr="00C22814">
              <w:rPr>
                <w:rFonts w:asciiTheme="majorBidi" w:eastAsiaTheme="minorHAnsi" w:hAnsiTheme="majorBidi" w:cstheme="majorBidi"/>
                <w:sz w:val="20"/>
                <w:szCs w:val="20"/>
              </w:rPr>
              <w:t>2.15</w:t>
            </w:r>
          </w:p>
        </w:tc>
        <w:tc>
          <w:tcPr>
            <w:tcW w:w="0" w:type="auto"/>
            <w:gridSpan w:val="4"/>
            <w:vAlign w:val="center"/>
          </w:tcPr>
          <w:p w14:paraId="7454711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FET</w:t>
            </w:r>
          </w:p>
        </w:tc>
      </w:tr>
      <w:tr w:rsidR="00C22814" w:rsidRPr="00C22814" w14:paraId="1D302F7C" w14:textId="77777777" w:rsidTr="005F6BA0">
        <w:trPr>
          <w:jc w:val="center"/>
        </w:trPr>
        <w:tc>
          <w:tcPr>
            <w:tcW w:w="0" w:type="auto"/>
            <w:gridSpan w:val="3"/>
            <w:vAlign w:val="center"/>
          </w:tcPr>
          <w:p w14:paraId="31B7B4D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P</w:t>
            </w:r>
          </w:p>
        </w:tc>
        <w:tc>
          <w:tcPr>
            <w:tcW w:w="0" w:type="auto"/>
            <w:gridSpan w:val="2"/>
            <w:vAlign w:val="center"/>
          </w:tcPr>
          <w:p w14:paraId="6FA1784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0.01*</w:t>
            </w:r>
          </w:p>
        </w:tc>
        <w:tc>
          <w:tcPr>
            <w:tcW w:w="0" w:type="auto"/>
            <w:gridSpan w:val="2"/>
            <w:vAlign w:val="center"/>
          </w:tcPr>
          <w:p w14:paraId="208FB29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0.03*</w:t>
            </w:r>
          </w:p>
        </w:tc>
        <w:tc>
          <w:tcPr>
            <w:tcW w:w="0" w:type="auto"/>
            <w:gridSpan w:val="4"/>
            <w:vAlign w:val="center"/>
          </w:tcPr>
          <w:p w14:paraId="43C2A491"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0.55</w:t>
            </w:r>
          </w:p>
        </w:tc>
      </w:tr>
      <w:tr w:rsidR="00C22814" w:rsidRPr="00C22814" w14:paraId="704EEA47" w14:textId="77777777" w:rsidTr="005F6BA0">
        <w:trPr>
          <w:jc w:val="center"/>
        </w:trPr>
        <w:tc>
          <w:tcPr>
            <w:tcW w:w="0" w:type="auto"/>
            <w:vMerge w:val="restart"/>
            <w:vAlign w:val="center"/>
          </w:tcPr>
          <w:p w14:paraId="5C9A7599" w14:textId="77777777" w:rsidR="00C22814" w:rsidRPr="00C22814" w:rsidRDefault="00C22814" w:rsidP="00C22814">
            <w:pPr>
              <w:bidi w:val="0"/>
              <w:jc w:val="center"/>
              <w:rPr>
                <w:rFonts w:asciiTheme="majorBidi" w:eastAsiaTheme="minorHAnsi" w:hAnsiTheme="majorBidi" w:cstheme="majorBidi"/>
                <w:sz w:val="20"/>
                <w:szCs w:val="20"/>
                <w:vertAlign w:val="superscript"/>
              </w:rPr>
            </w:pPr>
            <w:r w:rsidRPr="00C22814">
              <w:rPr>
                <w:rFonts w:asciiTheme="majorBidi" w:eastAsiaTheme="minorHAnsi" w:hAnsiTheme="majorBidi" w:cstheme="majorBidi"/>
                <w:sz w:val="20"/>
                <w:szCs w:val="20"/>
              </w:rPr>
              <w:t>Initial GCS score</w:t>
            </w:r>
          </w:p>
        </w:tc>
        <w:tc>
          <w:tcPr>
            <w:tcW w:w="0" w:type="auto"/>
            <w:vAlign w:val="center"/>
          </w:tcPr>
          <w:p w14:paraId="2C9E4859"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Mild (13-15</w:t>
            </w:r>
            <w:r w:rsidRPr="00C22814">
              <w:rPr>
                <w:rFonts w:asciiTheme="majorBidi" w:eastAsiaTheme="minorHAnsi" w:hAnsiTheme="majorBidi" w:cstheme="majorBidi"/>
                <w:sz w:val="20"/>
                <w:szCs w:val="20"/>
                <w:rtl/>
              </w:rPr>
              <w:t>(</w:t>
            </w:r>
          </w:p>
        </w:tc>
        <w:tc>
          <w:tcPr>
            <w:tcW w:w="0" w:type="auto"/>
            <w:vAlign w:val="center"/>
          </w:tcPr>
          <w:p w14:paraId="4F4A4909"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3</w:t>
            </w:r>
          </w:p>
        </w:tc>
        <w:tc>
          <w:tcPr>
            <w:tcW w:w="0" w:type="auto"/>
            <w:vAlign w:val="center"/>
          </w:tcPr>
          <w:p w14:paraId="6FE0BBC7" w14:textId="77777777" w:rsidR="00C22814" w:rsidRPr="00C22814" w:rsidRDefault="00C22814" w:rsidP="00C22814">
            <w:pPr>
              <w:bidi w:val="0"/>
              <w:jc w:val="center"/>
              <w:rPr>
                <w:rFonts w:asciiTheme="majorBidi" w:eastAsiaTheme="minorHAnsi" w:hAnsiTheme="majorBidi" w:cstheme="majorBidi"/>
                <w:sz w:val="20"/>
                <w:szCs w:val="20"/>
                <w:rtl/>
                <w:lang w:bidi="ar-EG"/>
              </w:rPr>
            </w:pPr>
            <w:r w:rsidRPr="00C22814">
              <w:rPr>
                <w:rFonts w:asciiTheme="majorBidi" w:eastAsiaTheme="minorHAnsi" w:hAnsiTheme="majorBidi" w:cstheme="majorBidi"/>
                <w:sz w:val="20"/>
                <w:szCs w:val="20"/>
              </w:rPr>
              <w:t>4.67±0.58</w:t>
            </w:r>
          </w:p>
        </w:tc>
        <w:tc>
          <w:tcPr>
            <w:tcW w:w="0" w:type="auto"/>
            <w:vAlign w:val="center"/>
          </w:tcPr>
          <w:p w14:paraId="1B90B58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4-5</w:t>
            </w:r>
          </w:p>
        </w:tc>
        <w:tc>
          <w:tcPr>
            <w:tcW w:w="0" w:type="auto"/>
            <w:vAlign w:val="center"/>
          </w:tcPr>
          <w:p w14:paraId="19900B9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5±0</w:t>
            </w:r>
          </w:p>
        </w:tc>
        <w:tc>
          <w:tcPr>
            <w:tcW w:w="0" w:type="auto"/>
            <w:vAlign w:val="center"/>
          </w:tcPr>
          <w:p w14:paraId="4618EDF4"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5</w:t>
            </w:r>
          </w:p>
        </w:tc>
        <w:tc>
          <w:tcPr>
            <w:tcW w:w="0" w:type="auto"/>
            <w:vAlign w:val="center"/>
          </w:tcPr>
          <w:p w14:paraId="456D848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3</w:t>
            </w:r>
          </w:p>
        </w:tc>
        <w:tc>
          <w:tcPr>
            <w:tcW w:w="0" w:type="auto"/>
            <w:vAlign w:val="center"/>
          </w:tcPr>
          <w:p w14:paraId="1582158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15.00</w:t>
            </w:r>
          </w:p>
        </w:tc>
        <w:tc>
          <w:tcPr>
            <w:tcW w:w="0" w:type="auto"/>
            <w:vAlign w:val="center"/>
          </w:tcPr>
          <w:p w14:paraId="3A8161E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w:t>
            </w:r>
          </w:p>
        </w:tc>
        <w:tc>
          <w:tcPr>
            <w:tcW w:w="0" w:type="auto"/>
            <w:vAlign w:val="center"/>
          </w:tcPr>
          <w:p w14:paraId="109647D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w:t>
            </w:r>
          </w:p>
        </w:tc>
      </w:tr>
      <w:tr w:rsidR="00C22814" w:rsidRPr="00C22814" w14:paraId="2FF79DF6" w14:textId="77777777" w:rsidTr="005F6BA0">
        <w:trPr>
          <w:jc w:val="center"/>
        </w:trPr>
        <w:tc>
          <w:tcPr>
            <w:tcW w:w="0" w:type="auto"/>
            <w:vMerge/>
            <w:vAlign w:val="center"/>
          </w:tcPr>
          <w:p w14:paraId="1E7EAA91"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Align w:val="center"/>
          </w:tcPr>
          <w:p w14:paraId="7C62516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Moderate (9-12)</w:t>
            </w:r>
          </w:p>
        </w:tc>
        <w:tc>
          <w:tcPr>
            <w:tcW w:w="0" w:type="auto"/>
            <w:vAlign w:val="center"/>
          </w:tcPr>
          <w:p w14:paraId="62DA606B" w14:textId="77777777" w:rsidR="00C22814" w:rsidRPr="00C22814" w:rsidRDefault="00C22814" w:rsidP="00C22814">
            <w:pPr>
              <w:bidi w:val="0"/>
              <w:jc w:val="center"/>
              <w:rPr>
                <w:rFonts w:asciiTheme="majorBidi" w:eastAsiaTheme="minorHAnsi" w:hAnsiTheme="majorBidi" w:cstheme="majorBidi"/>
                <w:sz w:val="20"/>
                <w:szCs w:val="20"/>
                <w:rtl/>
              </w:rPr>
            </w:pPr>
            <w:r w:rsidRPr="00C22814">
              <w:rPr>
                <w:rFonts w:asciiTheme="majorBidi" w:eastAsiaTheme="minorHAnsi" w:hAnsiTheme="majorBidi" w:cstheme="majorBidi"/>
                <w:sz w:val="20"/>
                <w:szCs w:val="20"/>
              </w:rPr>
              <w:t>16</w:t>
            </w:r>
          </w:p>
          <w:p w14:paraId="6EB1CE19"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Align w:val="center"/>
          </w:tcPr>
          <w:p w14:paraId="363C7E2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9.1±5.2</w:t>
            </w:r>
          </w:p>
        </w:tc>
        <w:tc>
          <w:tcPr>
            <w:tcW w:w="0" w:type="auto"/>
            <w:vAlign w:val="center"/>
          </w:tcPr>
          <w:p w14:paraId="49BFAB4D"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4-21</w:t>
            </w:r>
          </w:p>
        </w:tc>
        <w:tc>
          <w:tcPr>
            <w:tcW w:w="0" w:type="auto"/>
            <w:vAlign w:val="center"/>
          </w:tcPr>
          <w:p w14:paraId="591B97B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3.84±1.75</w:t>
            </w:r>
          </w:p>
        </w:tc>
        <w:tc>
          <w:tcPr>
            <w:tcW w:w="0" w:type="auto"/>
            <w:vAlign w:val="center"/>
          </w:tcPr>
          <w:p w14:paraId="1298332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1-5</w:t>
            </w:r>
          </w:p>
          <w:p w14:paraId="73EF39AE"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Align w:val="center"/>
          </w:tcPr>
          <w:p w14:paraId="3B84B23C"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14</w:t>
            </w:r>
          </w:p>
        </w:tc>
        <w:tc>
          <w:tcPr>
            <w:tcW w:w="0" w:type="auto"/>
            <w:vAlign w:val="center"/>
          </w:tcPr>
          <w:p w14:paraId="6CB6828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70.00</w:t>
            </w:r>
          </w:p>
        </w:tc>
        <w:tc>
          <w:tcPr>
            <w:tcW w:w="0" w:type="auto"/>
            <w:vAlign w:val="center"/>
          </w:tcPr>
          <w:p w14:paraId="30BA9A56"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2</w:t>
            </w:r>
          </w:p>
        </w:tc>
        <w:tc>
          <w:tcPr>
            <w:tcW w:w="0" w:type="auto"/>
            <w:vAlign w:val="center"/>
          </w:tcPr>
          <w:p w14:paraId="01BFA3B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40.00</w:t>
            </w:r>
          </w:p>
        </w:tc>
      </w:tr>
      <w:tr w:rsidR="00C22814" w:rsidRPr="00C22814" w14:paraId="5F90AB27" w14:textId="77777777" w:rsidTr="005F6BA0">
        <w:trPr>
          <w:jc w:val="center"/>
        </w:trPr>
        <w:tc>
          <w:tcPr>
            <w:tcW w:w="0" w:type="auto"/>
            <w:vMerge/>
            <w:vAlign w:val="center"/>
          </w:tcPr>
          <w:p w14:paraId="4973A5FC"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Align w:val="center"/>
          </w:tcPr>
          <w:p w14:paraId="74B38731"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Severe (3-8)</w:t>
            </w:r>
          </w:p>
        </w:tc>
        <w:tc>
          <w:tcPr>
            <w:tcW w:w="0" w:type="auto"/>
            <w:vAlign w:val="center"/>
          </w:tcPr>
          <w:p w14:paraId="26564A0E" w14:textId="77777777" w:rsidR="00C22814" w:rsidRPr="00C22814" w:rsidRDefault="00C22814" w:rsidP="00C22814">
            <w:pPr>
              <w:bidi w:val="0"/>
              <w:jc w:val="center"/>
              <w:rPr>
                <w:rFonts w:asciiTheme="majorBidi" w:eastAsiaTheme="minorHAnsi" w:hAnsiTheme="majorBidi" w:cstheme="majorBidi"/>
                <w:sz w:val="20"/>
                <w:szCs w:val="20"/>
                <w:rtl/>
              </w:rPr>
            </w:pPr>
            <w:r w:rsidRPr="00C22814">
              <w:rPr>
                <w:rFonts w:asciiTheme="majorBidi" w:eastAsiaTheme="minorHAnsi" w:hAnsiTheme="majorBidi" w:cstheme="majorBidi"/>
                <w:sz w:val="20"/>
                <w:szCs w:val="20"/>
              </w:rPr>
              <w:t>6</w:t>
            </w:r>
          </w:p>
          <w:p w14:paraId="5763BA40" w14:textId="77777777" w:rsidR="00C22814" w:rsidRPr="00C22814" w:rsidRDefault="00C22814" w:rsidP="00C22814">
            <w:pPr>
              <w:bidi w:val="0"/>
              <w:jc w:val="center"/>
              <w:rPr>
                <w:rFonts w:asciiTheme="majorBidi" w:eastAsiaTheme="minorHAnsi" w:hAnsiTheme="majorBidi" w:cstheme="majorBidi"/>
                <w:sz w:val="20"/>
                <w:szCs w:val="20"/>
              </w:rPr>
            </w:pPr>
          </w:p>
        </w:tc>
        <w:tc>
          <w:tcPr>
            <w:tcW w:w="0" w:type="auto"/>
            <w:vAlign w:val="center"/>
          </w:tcPr>
          <w:p w14:paraId="27ED07D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17.5±3.8</w:t>
            </w:r>
          </w:p>
        </w:tc>
        <w:tc>
          <w:tcPr>
            <w:tcW w:w="0" w:type="auto"/>
            <w:vAlign w:val="center"/>
          </w:tcPr>
          <w:p w14:paraId="4B5172E1"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14-21</w:t>
            </w:r>
          </w:p>
        </w:tc>
        <w:tc>
          <w:tcPr>
            <w:tcW w:w="0" w:type="auto"/>
            <w:vAlign w:val="center"/>
          </w:tcPr>
          <w:p w14:paraId="0EB1040C" w14:textId="77777777" w:rsidR="00C22814" w:rsidRPr="00C22814" w:rsidRDefault="00C22814" w:rsidP="00C22814">
            <w:pPr>
              <w:bidi w:val="0"/>
              <w:jc w:val="center"/>
              <w:rPr>
                <w:rFonts w:asciiTheme="majorBidi" w:eastAsiaTheme="minorHAnsi" w:hAnsiTheme="majorBidi" w:cstheme="majorBidi"/>
                <w:sz w:val="20"/>
                <w:szCs w:val="20"/>
                <w:rtl/>
                <w:lang w:bidi="ar-EG"/>
              </w:rPr>
            </w:pPr>
            <w:r w:rsidRPr="00C22814">
              <w:rPr>
                <w:rFonts w:asciiTheme="majorBidi" w:eastAsiaTheme="minorHAnsi" w:hAnsiTheme="majorBidi" w:cstheme="majorBidi"/>
                <w:sz w:val="20"/>
                <w:szCs w:val="20"/>
              </w:rPr>
              <w:t>2.9±1.64</w:t>
            </w:r>
          </w:p>
        </w:tc>
        <w:tc>
          <w:tcPr>
            <w:tcW w:w="0" w:type="auto"/>
            <w:vAlign w:val="center"/>
          </w:tcPr>
          <w:p w14:paraId="37F4FFD3"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1-4</w:t>
            </w:r>
          </w:p>
        </w:tc>
        <w:tc>
          <w:tcPr>
            <w:tcW w:w="0" w:type="auto"/>
            <w:vAlign w:val="center"/>
          </w:tcPr>
          <w:p w14:paraId="4D0715B9"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3</w:t>
            </w:r>
          </w:p>
        </w:tc>
        <w:tc>
          <w:tcPr>
            <w:tcW w:w="0" w:type="auto"/>
            <w:vAlign w:val="center"/>
          </w:tcPr>
          <w:p w14:paraId="23D92C68"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15.00</w:t>
            </w:r>
          </w:p>
        </w:tc>
        <w:tc>
          <w:tcPr>
            <w:tcW w:w="0" w:type="auto"/>
            <w:vAlign w:val="center"/>
          </w:tcPr>
          <w:p w14:paraId="5D894F39"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3</w:t>
            </w:r>
          </w:p>
        </w:tc>
        <w:tc>
          <w:tcPr>
            <w:tcW w:w="0" w:type="auto"/>
            <w:vAlign w:val="center"/>
          </w:tcPr>
          <w:p w14:paraId="77B1157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60.00</w:t>
            </w:r>
          </w:p>
        </w:tc>
      </w:tr>
      <w:tr w:rsidR="00C22814" w:rsidRPr="00C22814" w14:paraId="21F8BF55" w14:textId="77777777" w:rsidTr="005F6BA0">
        <w:trPr>
          <w:jc w:val="center"/>
        </w:trPr>
        <w:tc>
          <w:tcPr>
            <w:tcW w:w="0" w:type="auto"/>
            <w:gridSpan w:val="3"/>
            <w:vAlign w:val="center"/>
          </w:tcPr>
          <w:p w14:paraId="4C02D10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Test</w:t>
            </w:r>
          </w:p>
        </w:tc>
        <w:tc>
          <w:tcPr>
            <w:tcW w:w="0" w:type="auto"/>
            <w:gridSpan w:val="2"/>
            <w:vAlign w:val="center"/>
          </w:tcPr>
          <w:p w14:paraId="23190B67"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KW=11.20</w:t>
            </w:r>
          </w:p>
        </w:tc>
        <w:tc>
          <w:tcPr>
            <w:tcW w:w="0" w:type="auto"/>
            <w:gridSpan w:val="2"/>
            <w:vAlign w:val="center"/>
          </w:tcPr>
          <w:p w14:paraId="12D7217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KW=5.98</w:t>
            </w:r>
          </w:p>
        </w:tc>
        <w:tc>
          <w:tcPr>
            <w:tcW w:w="0" w:type="auto"/>
            <w:gridSpan w:val="4"/>
            <w:vAlign w:val="center"/>
          </w:tcPr>
          <w:p w14:paraId="622AE0A3"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FET</w:t>
            </w:r>
          </w:p>
        </w:tc>
      </w:tr>
      <w:tr w:rsidR="00C22814" w:rsidRPr="00C22814" w14:paraId="262D92A7" w14:textId="77777777" w:rsidTr="005F6BA0">
        <w:trPr>
          <w:jc w:val="center"/>
        </w:trPr>
        <w:tc>
          <w:tcPr>
            <w:tcW w:w="0" w:type="auto"/>
            <w:gridSpan w:val="3"/>
            <w:vAlign w:val="center"/>
          </w:tcPr>
          <w:p w14:paraId="5ED0EBDB"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P</w:t>
            </w:r>
          </w:p>
        </w:tc>
        <w:tc>
          <w:tcPr>
            <w:tcW w:w="0" w:type="auto"/>
            <w:gridSpan w:val="2"/>
            <w:vAlign w:val="center"/>
          </w:tcPr>
          <w:p w14:paraId="0FF5117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0.0037**</w:t>
            </w:r>
          </w:p>
        </w:tc>
        <w:tc>
          <w:tcPr>
            <w:tcW w:w="0" w:type="auto"/>
            <w:gridSpan w:val="2"/>
            <w:vAlign w:val="center"/>
          </w:tcPr>
          <w:p w14:paraId="47AAF092"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0.05</w:t>
            </w:r>
          </w:p>
        </w:tc>
        <w:tc>
          <w:tcPr>
            <w:tcW w:w="0" w:type="auto"/>
            <w:gridSpan w:val="4"/>
            <w:vAlign w:val="center"/>
          </w:tcPr>
          <w:p w14:paraId="03DBE6B0" w14:textId="77777777" w:rsidR="00C22814" w:rsidRPr="00C22814" w:rsidRDefault="00C22814" w:rsidP="00C22814">
            <w:pPr>
              <w:bidi w:val="0"/>
              <w:jc w:val="center"/>
              <w:rPr>
                <w:rFonts w:asciiTheme="majorBidi" w:eastAsiaTheme="minorHAnsi" w:hAnsiTheme="majorBidi" w:cstheme="majorBidi"/>
                <w:sz w:val="20"/>
                <w:szCs w:val="20"/>
              </w:rPr>
            </w:pPr>
            <w:r w:rsidRPr="00C22814">
              <w:rPr>
                <w:rFonts w:asciiTheme="majorBidi" w:eastAsiaTheme="minorHAnsi" w:hAnsiTheme="majorBidi" w:cstheme="majorBidi"/>
                <w:sz w:val="20"/>
                <w:szCs w:val="20"/>
              </w:rPr>
              <w:t>0.16</w:t>
            </w:r>
          </w:p>
        </w:tc>
      </w:tr>
    </w:tbl>
    <w:p w14:paraId="3D5FEAA8" w14:textId="7EE078FA" w:rsidR="00C22814" w:rsidRDefault="00C22814" w:rsidP="00C22814">
      <w:pPr>
        <w:bidi w:val="0"/>
        <w:spacing w:line="259" w:lineRule="auto"/>
        <w:jc w:val="both"/>
        <w:rPr>
          <w:rFonts w:asciiTheme="majorBidi" w:eastAsiaTheme="minorHAnsi" w:hAnsiTheme="majorBidi" w:cstheme="majorBidi"/>
          <w:sz w:val="18"/>
          <w:szCs w:val="18"/>
          <w:lang w:val="en-GB"/>
        </w:rPr>
      </w:pPr>
      <w:r w:rsidRPr="00C22814">
        <w:rPr>
          <w:rFonts w:asciiTheme="majorBidi" w:eastAsiaTheme="minorHAnsi" w:hAnsiTheme="majorBidi" w:cstheme="majorBidi"/>
          <w:sz w:val="18"/>
          <w:szCs w:val="18"/>
          <w:lang w:val="en-GB"/>
        </w:rPr>
        <w:t xml:space="preserve">RTA: Road Traffic Accident; GCS: Glasgow Coma Scale; </w:t>
      </w:r>
      <w:r w:rsidRPr="00C22814">
        <w:rPr>
          <w:rFonts w:asciiTheme="majorBidi" w:eastAsiaTheme="minorHAnsi" w:hAnsiTheme="majorBidi" w:cstheme="majorBidi"/>
          <w:sz w:val="20"/>
          <w:szCs w:val="20"/>
          <w:lang w:val="en-GB"/>
        </w:rPr>
        <w:t xml:space="preserve">GOS: </w:t>
      </w:r>
      <w:r w:rsidRPr="00C22814">
        <w:rPr>
          <w:rFonts w:asciiTheme="majorBidi" w:eastAsiaTheme="minorHAnsi" w:hAnsiTheme="majorBidi" w:cstheme="majorBidi"/>
          <w:bCs/>
          <w:iCs/>
          <w:sz w:val="20"/>
          <w:szCs w:val="20"/>
          <w:lang w:val="en-GB" w:bidi="ar-EG"/>
        </w:rPr>
        <w:t>Glasgow Outcome Scale;</w:t>
      </w:r>
      <w:r w:rsidRPr="00C22814">
        <w:rPr>
          <w:rFonts w:asciiTheme="majorBidi" w:eastAsiaTheme="minorHAnsi" w:hAnsiTheme="majorBidi" w:cstheme="majorBidi"/>
          <w:sz w:val="18"/>
          <w:szCs w:val="18"/>
          <w:lang w:val="en-GB"/>
        </w:rPr>
        <w:t xml:space="preserve"> SD: Standard Deviation; KW: Kruskal Wallis test; Z: Mann Whitney test; FET: Fisher Exact Test; P: Probability; *: significant difference (P&lt;0.05); **: significant difference (P&lt;0.01)</w:t>
      </w:r>
    </w:p>
    <w:p w14:paraId="048DFBEB" w14:textId="56062BD4" w:rsidR="00CB0C9D" w:rsidRDefault="00CB0C9D" w:rsidP="00CB0C9D">
      <w:pPr>
        <w:bidi w:val="0"/>
        <w:spacing w:line="259" w:lineRule="auto"/>
        <w:jc w:val="both"/>
        <w:rPr>
          <w:rFonts w:asciiTheme="majorBidi" w:eastAsiaTheme="minorHAnsi" w:hAnsiTheme="majorBidi" w:cstheme="majorBidi"/>
          <w:sz w:val="18"/>
          <w:szCs w:val="18"/>
          <w:lang w:val="en-GB"/>
        </w:rPr>
      </w:pPr>
    </w:p>
    <w:p w14:paraId="28B11C7E" w14:textId="77777777" w:rsidR="00A3055D" w:rsidRPr="00C22814" w:rsidRDefault="00A3055D" w:rsidP="00A3055D">
      <w:pPr>
        <w:bidi w:val="0"/>
        <w:spacing w:line="259" w:lineRule="auto"/>
        <w:jc w:val="both"/>
        <w:rPr>
          <w:rFonts w:asciiTheme="majorBidi" w:eastAsiaTheme="minorHAnsi" w:hAnsiTheme="majorBidi" w:cstheme="majorBidi"/>
          <w:sz w:val="18"/>
          <w:szCs w:val="18"/>
          <w:lang w:val="en-GB"/>
        </w:rPr>
      </w:pPr>
    </w:p>
    <w:p w14:paraId="23BA0EA4" w14:textId="2F66A6DA" w:rsidR="00C22814" w:rsidRDefault="00A3055D" w:rsidP="00340EF0">
      <w:pPr>
        <w:keepNext/>
        <w:bidi w:val="0"/>
        <w:rPr>
          <w:rFonts w:asciiTheme="majorBidi" w:eastAsiaTheme="minorHAnsi" w:hAnsiTheme="majorBidi" w:cstheme="majorBidi"/>
          <w:b/>
          <w:bCs/>
          <w:lang w:val="en-GB"/>
        </w:rPr>
      </w:pPr>
      <w:r>
        <w:rPr>
          <w:rFonts w:asciiTheme="majorBidi" w:eastAsiaTheme="minorHAnsi" w:hAnsiTheme="majorBidi" w:cstheme="majorBidi"/>
          <w:b/>
          <w:bCs/>
          <w:lang w:val="en-GB"/>
        </w:rPr>
        <w:lastRenderedPageBreak/>
        <w:t xml:space="preserve"> </w:t>
      </w:r>
      <w:r>
        <w:rPr>
          <w:noProof/>
        </w:rPr>
        <w:drawing>
          <wp:inline distT="0" distB="0" distL="0" distR="0" wp14:anchorId="043A6922" wp14:editId="5910D245">
            <wp:extent cx="2752725" cy="1226185"/>
            <wp:effectExtent l="19050" t="19050" r="2857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2002" r="1408"/>
                    <a:stretch/>
                  </pic:blipFill>
                  <pic:spPr bwMode="auto">
                    <a:xfrm>
                      <a:off x="0" y="0"/>
                      <a:ext cx="2778643" cy="1237730"/>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r>
        <w:rPr>
          <w:rFonts w:asciiTheme="majorBidi" w:eastAsiaTheme="minorHAnsi" w:hAnsiTheme="majorBidi" w:cstheme="majorBidi"/>
          <w:b/>
          <w:bCs/>
          <w:lang w:val="en-GB"/>
        </w:rPr>
        <w:t xml:space="preserve">        </w:t>
      </w:r>
      <w:r>
        <w:rPr>
          <w:noProof/>
        </w:rPr>
        <w:drawing>
          <wp:inline distT="0" distB="0" distL="0" distR="0" wp14:anchorId="4D13EA6A" wp14:editId="706E8793">
            <wp:extent cx="2724150" cy="1254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19444" b="34"/>
                    <a:stretch/>
                  </pic:blipFill>
                  <pic:spPr bwMode="auto">
                    <a:xfrm>
                      <a:off x="0" y="0"/>
                      <a:ext cx="2758144" cy="1269775"/>
                    </a:xfrm>
                    <a:prstGeom prst="rect">
                      <a:avLst/>
                    </a:prstGeom>
                    <a:noFill/>
                    <a:ln>
                      <a:noFill/>
                    </a:ln>
                    <a:extLst>
                      <a:ext uri="{53640926-AAD7-44D8-BBD7-CCE9431645EC}">
                        <a14:shadowObscured xmlns:a14="http://schemas.microsoft.com/office/drawing/2010/main"/>
                      </a:ext>
                    </a:extLst>
                  </pic:spPr>
                </pic:pic>
              </a:graphicData>
            </a:graphic>
          </wp:inline>
        </w:drawing>
      </w:r>
    </w:p>
    <w:p w14:paraId="101BB5D1" w14:textId="6604C0D8" w:rsidR="00340EF0" w:rsidRPr="00340EF0" w:rsidRDefault="00340EF0" w:rsidP="00340EF0">
      <w:pPr>
        <w:pStyle w:val="ListParagraph"/>
        <w:keepNext/>
        <w:numPr>
          <w:ilvl w:val="0"/>
          <w:numId w:val="4"/>
        </w:numPr>
        <w:bidi w:val="0"/>
        <w:rPr>
          <w:rFonts w:asciiTheme="majorBidi" w:eastAsiaTheme="minorHAnsi" w:hAnsiTheme="majorBidi" w:cstheme="majorBidi"/>
          <w:lang w:val="en-GB"/>
        </w:rPr>
      </w:pPr>
      <w:r w:rsidRPr="00340EF0">
        <w:rPr>
          <w:rFonts w:asciiTheme="majorBidi" w:eastAsiaTheme="minorHAnsi" w:hAnsiTheme="majorBidi" w:cstheme="majorBidi"/>
          <w:lang w:val="en-GB"/>
        </w:rPr>
        <w:t xml:space="preserve">                                                                            (b)</w:t>
      </w:r>
    </w:p>
    <w:p w14:paraId="419EFC0D" w14:textId="77777777" w:rsidR="00E6486B" w:rsidRDefault="00E6486B" w:rsidP="0006199E">
      <w:pPr>
        <w:shd w:val="clear" w:color="auto" w:fill="FFFFFF"/>
        <w:spacing w:after="200"/>
        <w:jc w:val="both"/>
        <w:rPr>
          <w:color w:val="222222"/>
          <w:sz w:val="20"/>
          <w:szCs w:val="20"/>
        </w:rPr>
      </w:pPr>
    </w:p>
    <w:p w14:paraId="66F568A1" w14:textId="5F9A6845" w:rsidR="00340EF0" w:rsidRDefault="008312A0" w:rsidP="0006199E">
      <w:pPr>
        <w:shd w:val="clear" w:color="auto" w:fill="FFFFFF"/>
        <w:spacing w:after="200"/>
        <w:jc w:val="both"/>
        <w:rPr>
          <w:color w:val="222222"/>
          <w:sz w:val="20"/>
          <w:szCs w:val="20"/>
        </w:rPr>
      </w:pPr>
      <w:r>
        <w:rPr>
          <w:color w:val="222222"/>
          <w:sz w:val="20"/>
          <w:szCs w:val="20"/>
        </w:rPr>
        <w:t xml:space="preserve">Fig., (2) shows </w:t>
      </w:r>
      <w:r w:rsidR="00A3055D" w:rsidRPr="00A3055D">
        <w:rPr>
          <w:color w:val="222222"/>
          <w:sz w:val="20"/>
          <w:szCs w:val="20"/>
        </w:rPr>
        <w:t xml:space="preserve">case </w:t>
      </w:r>
      <w:r w:rsidR="0006199E">
        <w:rPr>
          <w:color w:val="222222"/>
          <w:sz w:val="20"/>
          <w:szCs w:val="20"/>
        </w:rPr>
        <w:t>1</w:t>
      </w:r>
      <w:r w:rsidR="00A3055D" w:rsidRPr="00A3055D">
        <w:rPr>
          <w:color w:val="222222"/>
          <w:sz w:val="20"/>
          <w:szCs w:val="20"/>
        </w:rPr>
        <w:t xml:space="preserve">: male patient </w:t>
      </w:r>
      <w:r w:rsidR="00340EF0">
        <w:rPr>
          <w:color w:val="222222"/>
          <w:sz w:val="20"/>
          <w:szCs w:val="20"/>
        </w:rPr>
        <w:t>,</w:t>
      </w:r>
      <w:r w:rsidR="00A3055D" w:rsidRPr="00A3055D">
        <w:rPr>
          <w:color w:val="222222"/>
          <w:sz w:val="20"/>
          <w:szCs w:val="20"/>
        </w:rPr>
        <w:t>35 y</w:t>
      </w:r>
      <w:r w:rsidR="0006199E">
        <w:rPr>
          <w:color w:val="222222"/>
          <w:sz w:val="20"/>
          <w:szCs w:val="20"/>
        </w:rPr>
        <w:t>ear</w:t>
      </w:r>
      <w:r w:rsidR="00A3055D" w:rsidRPr="00A3055D">
        <w:rPr>
          <w:color w:val="222222"/>
          <w:sz w:val="20"/>
          <w:szCs w:val="20"/>
        </w:rPr>
        <w:t>s old</w:t>
      </w:r>
      <w:r w:rsidR="0055304E">
        <w:rPr>
          <w:color w:val="222222"/>
          <w:sz w:val="20"/>
          <w:szCs w:val="20"/>
        </w:rPr>
        <w:t xml:space="preserve"> </w:t>
      </w:r>
      <w:r w:rsidR="00A3055D" w:rsidRPr="00A3055D">
        <w:rPr>
          <w:color w:val="222222"/>
          <w:sz w:val="20"/>
          <w:szCs w:val="20"/>
        </w:rPr>
        <w:t>had RTA with GCS 14 (</w:t>
      </w:r>
      <w:r w:rsidR="0006199E">
        <w:rPr>
          <w:color w:val="222222"/>
          <w:sz w:val="20"/>
          <w:szCs w:val="20"/>
        </w:rPr>
        <w:t>a</w:t>
      </w:r>
      <w:r w:rsidR="0006199E" w:rsidRPr="00A3055D">
        <w:rPr>
          <w:color w:val="222222"/>
          <w:sz w:val="20"/>
          <w:szCs w:val="20"/>
        </w:rPr>
        <w:t>),</w:t>
      </w:r>
      <w:r w:rsidR="00A3055D" w:rsidRPr="00A3055D">
        <w:rPr>
          <w:color w:val="222222"/>
          <w:sz w:val="20"/>
          <w:szCs w:val="20"/>
        </w:rPr>
        <w:t xml:space="preserve"> </w:t>
      </w:r>
      <w:bookmarkStart w:id="19" w:name="_Hlk71583183"/>
      <w:r w:rsidR="00A3055D" w:rsidRPr="00A3055D">
        <w:rPr>
          <w:color w:val="222222"/>
          <w:sz w:val="20"/>
          <w:szCs w:val="20"/>
        </w:rPr>
        <w:t xml:space="preserve">initial CT </w:t>
      </w:r>
      <w:r w:rsidR="0006199E" w:rsidRPr="00A3055D">
        <w:rPr>
          <w:color w:val="222222"/>
          <w:sz w:val="20"/>
          <w:szCs w:val="20"/>
        </w:rPr>
        <w:t>brain</w:t>
      </w:r>
      <w:bookmarkEnd w:id="19"/>
      <w:r w:rsidR="0006199E" w:rsidRPr="00A3055D">
        <w:rPr>
          <w:color w:val="222222"/>
          <w:sz w:val="20"/>
          <w:szCs w:val="20"/>
        </w:rPr>
        <w:t xml:space="preserve"> showed left</w:t>
      </w:r>
      <w:r w:rsidR="00A3055D" w:rsidRPr="00A3055D">
        <w:rPr>
          <w:color w:val="222222"/>
          <w:sz w:val="20"/>
          <w:szCs w:val="20"/>
        </w:rPr>
        <w:t xml:space="preserve"> frontoparietal   </w:t>
      </w:r>
      <w:r w:rsidR="0006199E" w:rsidRPr="00A3055D">
        <w:rPr>
          <w:color w:val="222222"/>
          <w:sz w:val="20"/>
          <w:szCs w:val="20"/>
        </w:rPr>
        <w:t>contusion with</w:t>
      </w:r>
      <w:r w:rsidR="00A3055D" w:rsidRPr="00A3055D">
        <w:rPr>
          <w:color w:val="222222"/>
          <w:sz w:val="20"/>
          <w:szCs w:val="20"/>
        </w:rPr>
        <w:t xml:space="preserve"> no midline shift (</w:t>
      </w:r>
      <w:r w:rsidR="0006199E">
        <w:rPr>
          <w:color w:val="222222"/>
          <w:sz w:val="20"/>
          <w:szCs w:val="20"/>
        </w:rPr>
        <w:t>b</w:t>
      </w:r>
      <w:r w:rsidR="00A3055D" w:rsidRPr="00A3055D">
        <w:rPr>
          <w:color w:val="222222"/>
          <w:sz w:val="20"/>
          <w:szCs w:val="20"/>
        </w:rPr>
        <w:t xml:space="preserve">) follow </w:t>
      </w:r>
      <w:r w:rsidR="0006199E" w:rsidRPr="00A3055D">
        <w:rPr>
          <w:color w:val="222222"/>
          <w:sz w:val="20"/>
          <w:szCs w:val="20"/>
        </w:rPr>
        <w:t>up CT</w:t>
      </w:r>
      <w:r w:rsidR="0055304E">
        <w:rPr>
          <w:color w:val="222222"/>
          <w:sz w:val="20"/>
          <w:szCs w:val="20"/>
        </w:rPr>
        <w:t>,</w:t>
      </w:r>
      <w:r w:rsidR="00A3055D" w:rsidRPr="00A3055D">
        <w:rPr>
          <w:color w:val="222222"/>
          <w:sz w:val="20"/>
          <w:szCs w:val="20"/>
        </w:rPr>
        <w:t xml:space="preserve"> 24 hours </w:t>
      </w:r>
      <w:r w:rsidR="0006199E" w:rsidRPr="00A3055D">
        <w:rPr>
          <w:color w:val="222222"/>
          <w:sz w:val="20"/>
          <w:szCs w:val="20"/>
        </w:rPr>
        <w:t>later showed</w:t>
      </w:r>
      <w:r w:rsidR="00A3055D" w:rsidRPr="00A3055D">
        <w:rPr>
          <w:color w:val="222222"/>
          <w:sz w:val="20"/>
          <w:szCs w:val="20"/>
        </w:rPr>
        <w:t xml:space="preserve"> the same contusion with no </w:t>
      </w:r>
      <w:r w:rsidR="0006199E" w:rsidRPr="00A3055D">
        <w:rPr>
          <w:color w:val="222222"/>
          <w:sz w:val="20"/>
          <w:szCs w:val="20"/>
        </w:rPr>
        <w:t>progression, the</w:t>
      </w:r>
      <w:r w:rsidR="00A3055D" w:rsidRPr="00A3055D">
        <w:rPr>
          <w:color w:val="222222"/>
          <w:sz w:val="20"/>
          <w:szCs w:val="20"/>
        </w:rPr>
        <w:t xml:space="preserve"> patient treated conservatively and discharged after 5 days with GCS 15</w:t>
      </w:r>
      <w:r w:rsidR="00340EF0">
        <w:rPr>
          <w:color w:val="222222"/>
          <w:sz w:val="20"/>
          <w:szCs w:val="20"/>
        </w:rPr>
        <w:t xml:space="preserve">                                                                                 </w:t>
      </w:r>
      <w:r w:rsidR="0006199E">
        <w:rPr>
          <w:color w:val="222222"/>
          <w:sz w:val="20"/>
          <w:szCs w:val="20"/>
        </w:rPr>
        <w:t xml:space="preserve">   </w:t>
      </w:r>
    </w:p>
    <w:p w14:paraId="5D304F1A" w14:textId="7152B465" w:rsidR="00851C7D" w:rsidRDefault="00B86DBF" w:rsidP="008312A0">
      <w:pPr>
        <w:spacing w:line="253" w:lineRule="atLeast"/>
        <w:jc w:val="right"/>
        <w:rPr>
          <w:noProof/>
        </w:rPr>
      </w:pPr>
      <w:r>
        <w:rPr>
          <w:noProof/>
        </w:rPr>
        <w:t xml:space="preserve">  </w:t>
      </w:r>
      <w:r w:rsidR="00851C7D">
        <w:rPr>
          <w:noProof/>
        </w:rPr>
        <w:drawing>
          <wp:inline distT="0" distB="0" distL="0" distR="0" wp14:anchorId="3752DC8B" wp14:editId="7A47973F">
            <wp:extent cx="2019722" cy="14281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72000"/>
                              </a14:imgEffect>
                              <a14:imgEffect>
                                <a14:brightnessContrast bright="-9000"/>
                              </a14:imgEffect>
                            </a14:imgLayer>
                          </a14:imgProps>
                        </a:ext>
                        <a:ext uri="{28A0092B-C50C-407E-A947-70E740481C1C}">
                          <a14:useLocalDpi xmlns:a14="http://schemas.microsoft.com/office/drawing/2010/main" val="0"/>
                        </a:ext>
                      </a:extLst>
                    </a:blip>
                    <a:srcRect/>
                    <a:stretch>
                      <a:fillRect/>
                    </a:stretch>
                  </pic:blipFill>
                  <pic:spPr bwMode="auto">
                    <a:xfrm>
                      <a:off x="0" y="0"/>
                      <a:ext cx="2019722" cy="1428115"/>
                    </a:xfrm>
                    <a:prstGeom prst="rect">
                      <a:avLst/>
                    </a:prstGeom>
                    <a:noFill/>
                    <a:ln>
                      <a:noFill/>
                    </a:ln>
                  </pic:spPr>
                </pic:pic>
              </a:graphicData>
            </a:graphic>
          </wp:inline>
        </w:drawing>
      </w:r>
      <w:r>
        <w:rPr>
          <w:noProof/>
        </w:rPr>
        <w:t xml:space="preserve"> </w:t>
      </w:r>
      <w:r w:rsidR="00851C7D">
        <w:rPr>
          <w:noProof/>
        </w:rPr>
        <w:t xml:space="preserve">    </w:t>
      </w:r>
      <w:r>
        <w:rPr>
          <w:noProof/>
        </w:rPr>
        <w:t xml:space="preserve"> </w:t>
      </w:r>
      <w:r w:rsidR="00851C7D">
        <w:rPr>
          <w:noProof/>
        </w:rPr>
        <w:drawing>
          <wp:inline distT="0" distB="0" distL="0" distR="0" wp14:anchorId="42A7A193" wp14:editId="39555049">
            <wp:extent cx="1628140" cy="14289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6107" cy="1488644"/>
                    </a:xfrm>
                    <a:prstGeom prst="rect">
                      <a:avLst/>
                    </a:prstGeom>
                    <a:noFill/>
                    <a:ln>
                      <a:noFill/>
                    </a:ln>
                  </pic:spPr>
                </pic:pic>
              </a:graphicData>
            </a:graphic>
          </wp:inline>
        </w:drawing>
      </w:r>
      <w:r>
        <w:rPr>
          <w:noProof/>
        </w:rPr>
        <w:t xml:space="preserve"> </w:t>
      </w:r>
      <w:r w:rsidR="00851C7D">
        <w:rPr>
          <w:noProof/>
        </w:rPr>
        <w:t xml:space="preserve">   </w:t>
      </w:r>
      <w:r>
        <w:rPr>
          <w:noProof/>
        </w:rPr>
        <w:t xml:space="preserve"> </w:t>
      </w:r>
      <w:r w:rsidR="00851C7D">
        <w:rPr>
          <w:noProof/>
        </w:rPr>
        <w:drawing>
          <wp:inline distT="0" distB="0" distL="0" distR="0" wp14:anchorId="52E6E4D2" wp14:editId="147DCB46">
            <wp:extent cx="1694923" cy="14573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6996" cy="1553687"/>
                    </a:xfrm>
                    <a:prstGeom prst="rect">
                      <a:avLst/>
                    </a:prstGeom>
                    <a:noFill/>
                    <a:ln>
                      <a:noFill/>
                    </a:ln>
                  </pic:spPr>
                </pic:pic>
              </a:graphicData>
            </a:graphic>
          </wp:inline>
        </w:drawing>
      </w:r>
      <w:r>
        <w:rPr>
          <w:noProof/>
        </w:rPr>
        <w:t xml:space="preserve"> </w:t>
      </w:r>
    </w:p>
    <w:p w14:paraId="6001008B" w14:textId="36A1F929" w:rsidR="00C22814" w:rsidRPr="00CB0C9D" w:rsidRDefault="008312A0" w:rsidP="00CB0C9D">
      <w:pPr>
        <w:spacing w:after="200" w:line="253" w:lineRule="atLeast"/>
        <w:ind w:left="360"/>
        <w:jc w:val="right"/>
        <w:rPr>
          <w:rFonts w:ascii="Calibri" w:hAnsi="Calibri" w:cs="Calibri"/>
          <w:sz w:val="22"/>
          <w:szCs w:val="22"/>
        </w:rPr>
      </w:pPr>
      <w:r w:rsidRPr="008312A0">
        <w:rPr>
          <w:rFonts w:ascii="Calibri" w:hAnsi="Calibri" w:cs="Calibri"/>
          <w:sz w:val="22"/>
          <w:szCs w:val="22"/>
        </w:rPr>
        <w:t xml:space="preserve">    </w:t>
      </w:r>
      <w:r>
        <w:rPr>
          <w:rFonts w:ascii="Calibri" w:hAnsi="Calibri" w:cs="Calibri"/>
          <w:sz w:val="22"/>
          <w:szCs w:val="22"/>
        </w:rPr>
        <w:t>(c)</w:t>
      </w:r>
      <w:r w:rsidRPr="008312A0">
        <w:rPr>
          <w:rFonts w:ascii="Calibri" w:hAnsi="Calibri" w:cs="Calibri" w:hint="cs"/>
          <w:sz w:val="22"/>
          <w:szCs w:val="22"/>
          <w:rtl/>
        </w:rPr>
        <w:t xml:space="preserve">         </w:t>
      </w:r>
      <w:r>
        <w:rPr>
          <w:rFonts w:ascii="Calibri" w:hAnsi="Calibri" w:cs="Calibri"/>
          <w:sz w:val="22"/>
          <w:szCs w:val="22"/>
        </w:rPr>
        <w:t xml:space="preserve">      </w:t>
      </w:r>
      <w:r w:rsidRPr="008312A0">
        <w:rPr>
          <w:rFonts w:ascii="Calibri" w:hAnsi="Calibri" w:cs="Calibri"/>
          <w:sz w:val="22"/>
          <w:szCs w:val="22"/>
        </w:rPr>
        <w:t xml:space="preserve">(a)                                                                   (b)                                     </w:t>
      </w:r>
    </w:p>
    <w:p w14:paraId="65D5FED2" w14:textId="773450D2" w:rsidR="00A43742" w:rsidRDefault="008312A0" w:rsidP="00AD7934">
      <w:pPr>
        <w:spacing w:after="200"/>
        <w:jc w:val="both"/>
      </w:pPr>
      <w:r>
        <w:rPr>
          <w:color w:val="222222"/>
          <w:sz w:val="20"/>
          <w:szCs w:val="20"/>
        </w:rPr>
        <w:t>Fig., (3) sho</w:t>
      </w:r>
      <w:r w:rsidR="00243A0D">
        <w:rPr>
          <w:color w:val="222222"/>
          <w:sz w:val="20"/>
          <w:szCs w:val="20"/>
        </w:rPr>
        <w:t>w</w:t>
      </w:r>
      <w:r>
        <w:rPr>
          <w:color w:val="222222"/>
          <w:sz w:val="20"/>
          <w:szCs w:val="20"/>
        </w:rPr>
        <w:t xml:space="preserve">s </w:t>
      </w:r>
      <w:r w:rsidR="00A43742">
        <w:rPr>
          <w:color w:val="222222"/>
          <w:sz w:val="20"/>
          <w:szCs w:val="20"/>
        </w:rPr>
        <w:t>case 2</w:t>
      </w:r>
      <w:r w:rsidR="00A43742" w:rsidRPr="00340EF0">
        <w:rPr>
          <w:color w:val="222222"/>
          <w:sz w:val="20"/>
          <w:szCs w:val="20"/>
        </w:rPr>
        <w:t>: female p</w:t>
      </w:r>
      <w:r w:rsidR="00A43742">
        <w:rPr>
          <w:color w:val="222222"/>
          <w:sz w:val="20"/>
          <w:szCs w:val="20"/>
        </w:rPr>
        <w:t>atient,</w:t>
      </w:r>
      <w:r w:rsidR="00A43742" w:rsidRPr="00340EF0">
        <w:rPr>
          <w:color w:val="222222"/>
          <w:sz w:val="20"/>
          <w:szCs w:val="20"/>
        </w:rPr>
        <w:t xml:space="preserve"> 62 years old </w:t>
      </w:r>
      <w:r w:rsidR="00A43742">
        <w:rPr>
          <w:color w:val="222222"/>
          <w:sz w:val="20"/>
          <w:szCs w:val="20"/>
        </w:rPr>
        <w:t xml:space="preserve">had </w:t>
      </w:r>
      <w:r w:rsidR="00A43742" w:rsidRPr="00340EF0">
        <w:rPr>
          <w:color w:val="222222"/>
          <w:sz w:val="20"/>
          <w:szCs w:val="20"/>
        </w:rPr>
        <w:t>RTA with GCS 10</w:t>
      </w:r>
      <w:r w:rsidR="00A43742">
        <w:rPr>
          <w:color w:val="222222"/>
          <w:sz w:val="20"/>
          <w:szCs w:val="20"/>
        </w:rPr>
        <w:t xml:space="preserve"> and</w:t>
      </w:r>
      <w:r w:rsidR="00A43742" w:rsidRPr="00340EF0">
        <w:rPr>
          <w:color w:val="222222"/>
          <w:sz w:val="20"/>
          <w:szCs w:val="20"/>
        </w:rPr>
        <w:t xml:space="preserve"> aphasia, (</w:t>
      </w:r>
      <w:r w:rsidR="00A43742">
        <w:rPr>
          <w:color w:val="222222"/>
          <w:sz w:val="20"/>
          <w:szCs w:val="20"/>
        </w:rPr>
        <w:t>a</w:t>
      </w:r>
      <w:r w:rsidR="00A43742" w:rsidRPr="00340EF0">
        <w:rPr>
          <w:color w:val="222222"/>
          <w:sz w:val="20"/>
          <w:szCs w:val="20"/>
        </w:rPr>
        <w:t>)</w:t>
      </w:r>
      <w:r w:rsidR="00A43742" w:rsidRPr="00A258D6">
        <w:rPr>
          <w:color w:val="222222"/>
          <w:sz w:val="20"/>
          <w:szCs w:val="20"/>
        </w:rPr>
        <w:t xml:space="preserve"> </w:t>
      </w:r>
      <w:r w:rsidR="00A43742" w:rsidRPr="00A3055D">
        <w:rPr>
          <w:color w:val="222222"/>
          <w:sz w:val="20"/>
          <w:szCs w:val="20"/>
        </w:rPr>
        <w:t>initial CT brain</w:t>
      </w:r>
      <w:r w:rsidR="00A43742">
        <w:rPr>
          <w:color w:val="222222"/>
          <w:sz w:val="20"/>
          <w:szCs w:val="20"/>
        </w:rPr>
        <w:t xml:space="preserve"> </w:t>
      </w:r>
      <w:r w:rsidR="00A43742" w:rsidRPr="00340EF0">
        <w:rPr>
          <w:color w:val="222222"/>
          <w:sz w:val="20"/>
          <w:szCs w:val="20"/>
        </w:rPr>
        <w:t xml:space="preserve">showed </w:t>
      </w:r>
      <w:r w:rsidR="00F033B6">
        <w:rPr>
          <w:color w:val="222222"/>
          <w:sz w:val="20"/>
          <w:szCs w:val="20"/>
        </w:rPr>
        <w:t xml:space="preserve">left </w:t>
      </w:r>
      <w:r w:rsidR="00445A7D">
        <w:rPr>
          <w:color w:val="222222"/>
          <w:sz w:val="20"/>
          <w:szCs w:val="20"/>
        </w:rPr>
        <w:t>temporo-</w:t>
      </w:r>
      <w:r w:rsidR="00F033B6">
        <w:rPr>
          <w:color w:val="222222"/>
          <w:sz w:val="20"/>
          <w:szCs w:val="20"/>
        </w:rPr>
        <w:t>parietal contusion with 3</w:t>
      </w:r>
      <w:r w:rsidR="00F033B6" w:rsidRPr="00340EF0">
        <w:rPr>
          <w:color w:val="222222"/>
          <w:sz w:val="20"/>
          <w:szCs w:val="20"/>
        </w:rPr>
        <w:t xml:space="preserve"> m</w:t>
      </w:r>
      <w:r w:rsidR="00F033B6">
        <w:rPr>
          <w:color w:val="222222"/>
          <w:sz w:val="20"/>
          <w:szCs w:val="20"/>
        </w:rPr>
        <w:t>m</w:t>
      </w:r>
      <w:r w:rsidR="00A43742" w:rsidRPr="00340EF0">
        <w:rPr>
          <w:color w:val="222222"/>
          <w:sz w:val="20"/>
          <w:szCs w:val="20"/>
        </w:rPr>
        <w:t xml:space="preserve"> midline </w:t>
      </w:r>
      <w:r w:rsidR="00AD7934" w:rsidRPr="00340EF0">
        <w:rPr>
          <w:color w:val="222222"/>
          <w:sz w:val="20"/>
          <w:szCs w:val="20"/>
        </w:rPr>
        <w:t>shift (</w:t>
      </w:r>
      <w:r w:rsidR="00F033B6">
        <w:rPr>
          <w:color w:val="222222"/>
          <w:sz w:val="20"/>
          <w:szCs w:val="20"/>
        </w:rPr>
        <w:t>b</w:t>
      </w:r>
      <w:r w:rsidR="00A43742" w:rsidRPr="00340EF0">
        <w:rPr>
          <w:color w:val="222222"/>
          <w:sz w:val="20"/>
          <w:szCs w:val="20"/>
        </w:rPr>
        <w:t>)</w:t>
      </w:r>
      <w:r w:rsidR="00A43742" w:rsidRPr="00A43742">
        <w:rPr>
          <w:color w:val="222222"/>
          <w:sz w:val="20"/>
          <w:szCs w:val="20"/>
        </w:rPr>
        <w:t xml:space="preserve"> </w:t>
      </w:r>
      <w:r w:rsidR="00A43742" w:rsidRPr="00340EF0">
        <w:rPr>
          <w:color w:val="222222"/>
          <w:sz w:val="20"/>
          <w:szCs w:val="20"/>
        </w:rPr>
        <w:t>2nd CT</w:t>
      </w:r>
      <w:r w:rsidR="00A43742">
        <w:rPr>
          <w:color w:val="222222"/>
          <w:sz w:val="20"/>
          <w:szCs w:val="20"/>
        </w:rPr>
        <w:t xml:space="preserve"> was done</w:t>
      </w:r>
      <w:r w:rsidR="00A43742" w:rsidRPr="00A43742">
        <w:rPr>
          <w:color w:val="222222"/>
          <w:sz w:val="20"/>
          <w:szCs w:val="20"/>
        </w:rPr>
        <w:t xml:space="preserve"> </w:t>
      </w:r>
      <w:r w:rsidR="00A43742" w:rsidRPr="00340EF0">
        <w:rPr>
          <w:color w:val="222222"/>
          <w:sz w:val="20"/>
          <w:szCs w:val="20"/>
        </w:rPr>
        <w:t>after deterioration of GCS</w:t>
      </w:r>
      <w:r w:rsidR="00A43742">
        <w:rPr>
          <w:color w:val="222222"/>
          <w:sz w:val="20"/>
          <w:szCs w:val="20"/>
        </w:rPr>
        <w:t xml:space="preserve"> to 8</w:t>
      </w:r>
      <w:r w:rsidR="00A43742" w:rsidRPr="00340EF0">
        <w:rPr>
          <w:color w:val="222222"/>
          <w:sz w:val="20"/>
          <w:szCs w:val="20"/>
        </w:rPr>
        <w:t xml:space="preserve">   showed </w:t>
      </w:r>
      <w:r w:rsidR="00884213" w:rsidRPr="00340EF0">
        <w:rPr>
          <w:color w:val="222222"/>
          <w:sz w:val="20"/>
          <w:szCs w:val="20"/>
        </w:rPr>
        <w:t>increase in</w:t>
      </w:r>
      <w:r w:rsidR="00A43742" w:rsidRPr="00340EF0">
        <w:rPr>
          <w:color w:val="222222"/>
          <w:sz w:val="20"/>
          <w:szCs w:val="20"/>
        </w:rPr>
        <w:t xml:space="preserve"> the midline shift</w:t>
      </w:r>
      <w:r w:rsidR="00A43742">
        <w:rPr>
          <w:color w:val="222222"/>
          <w:sz w:val="20"/>
          <w:szCs w:val="20"/>
        </w:rPr>
        <w:t xml:space="preserve"> to</w:t>
      </w:r>
      <w:r w:rsidR="00A43742" w:rsidRPr="00340EF0">
        <w:rPr>
          <w:color w:val="222222"/>
          <w:sz w:val="20"/>
          <w:szCs w:val="20"/>
        </w:rPr>
        <w:t xml:space="preserve"> </w:t>
      </w:r>
      <w:r w:rsidR="00243A0D">
        <w:rPr>
          <w:color w:val="222222"/>
          <w:sz w:val="20"/>
          <w:szCs w:val="20"/>
        </w:rPr>
        <w:t>6</w:t>
      </w:r>
      <w:r w:rsidR="00A43742" w:rsidRPr="00340EF0">
        <w:rPr>
          <w:color w:val="222222"/>
          <w:sz w:val="20"/>
          <w:szCs w:val="20"/>
        </w:rPr>
        <w:t xml:space="preserve"> mm, surgical intervention was done. (</w:t>
      </w:r>
      <w:r w:rsidR="00F033B6">
        <w:rPr>
          <w:color w:val="222222"/>
          <w:sz w:val="20"/>
          <w:szCs w:val="20"/>
        </w:rPr>
        <w:t>c</w:t>
      </w:r>
      <w:r w:rsidR="00A43742" w:rsidRPr="00340EF0">
        <w:rPr>
          <w:color w:val="222222"/>
          <w:sz w:val="20"/>
          <w:szCs w:val="20"/>
        </w:rPr>
        <w:t>)</w:t>
      </w:r>
      <w:r w:rsidR="00A43742">
        <w:rPr>
          <w:color w:val="222222"/>
          <w:sz w:val="20"/>
          <w:szCs w:val="20"/>
        </w:rPr>
        <w:t xml:space="preserve"> showed </w:t>
      </w:r>
      <w:r w:rsidR="00A43742" w:rsidRPr="00340EF0">
        <w:rPr>
          <w:color w:val="222222"/>
          <w:sz w:val="20"/>
          <w:szCs w:val="20"/>
        </w:rPr>
        <w:t>24 hours</w:t>
      </w:r>
      <w:r w:rsidR="00A43742" w:rsidRPr="00A43742">
        <w:rPr>
          <w:color w:val="222222"/>
          <w:sz w:val="20"/>
          <w:szCs w:val="20"/>
        </w:rPr>
        <w:t xml:space="preserve"> </w:t>
      </w:r>
      <w:r w:rsidR="00A43742" w:rsidRPr="00340EF0">
        <w:rPr>
          <w:color w:val="222222"/>
          <w:sz w:val="20"/>
          <w:szCs w:val="20"/>
        </w:rPr>
        <w:t>post</w:t>
      </w:r>
      <w:r w:rsidR="00A43742">
        <w:rPr>
          <w:color w:val="222222"/>
          <w:sz w:val="20"/>
          <w:szCs w:val="20"/>
        </w:rPr>
        <w:t>-</w:t>
      </w:r>
      <w:r w:rsidR="00A43742" w:rsidRPr="00340EF0">
        <w:rPr>
          <w:color w:val="222222"/>
          <w:sz w:val="20"/>
          <w:szCs w:val="20"/>
        </w:rPr>
        <w:t>op</w:t>
      </w:r>
      <w:r w:rsidR="00A43742" w:rsidRPr="00A43742">
        <w:rPr>
          <w:color w:val="222222"/>
          <w:sz w:val="20"/>
          <w:szCs w:val="20"/>
        </w:rPr>
        <w:t xml:space="preserve"> </w:t>
      </w:r>
      <w:r w:rsidR="00A43742" w:rsidRPr="00340EF0">
        <w:rPr>
          <w:color w:val="222222"/>
          <w:sz w:val="20"/>
          <w:szCs w:val="20"/>
        </w:rPr>
        <w:t>CT</w:t>
      </w:r>
      <w:r w:rsidR="00243A0D">
        <w:rPr>
          <w:color w:val="222222"/>
          <w:sz w:val="20"/>
          <w:szCs w:val="20"/>
        </w:rPr>
        <w:t xml:space="preserve"> </w:t>
      </w:r>
      <w:r w:rsidR="00AD7934">
        <w:rPr>
          <w:color w:val="222222"/>
          <w:sz w:val="20"/>
          <w:szCs w:val="20"/>
        </w:rPr>
        <w:t>brain. The</w:t>
      </w:r>
      <w:r w:rsidR="00F033B6">
        <w:rPr>
          <w:color w:val="222222"/>
          <w:sz w:val="20"/>
          <w:szCs w:val="20"/>
        </w:rPr>
        <w:t xml:space="preserve"> Patient discharged 10 days after surgery with GCS 15 with</w:t>
      </w:r>
      <w:r w:rsidR="00AD7934">
        <w:rPr>
          <w:color w:val="222222"/>
          <w:sz w:val="20"/>
          <w:szCs w:val="20"/>
        </w:rPr>
        <w:t xml:space="preserve"> aphasia</w:t>
      </w:r>
      <w:r w:rsidR="00F033B6">
        <w:rPr>
          <w:color w:val="222222"/>
          <w:sz w:val="20"/>
          <w:szCs w:val="20"/>
        </w:rPr>
        <w:t xml:space="preserve"> </w:t>
      </w:r>
      <w:r w:rsidR="00AD7934">
        <w:rPr>
          <w:color w:val="222222"/>
          <w:sz w:val="20"/>
          <w:szCs w:val="20"/>
        </w:rPr>
        <w:t xml:space="preserve">                                                                             </w:t>
      </w:r>
      <w:r w:rsidR="00F033B6">
        <w:rPr>
          <w:color w:val="222222"/>
          <w:sz w:val="20"/>
          <w:szCs w:val="20"/>
        </w:rPr>
        <w:t xml:space="preserve"> </w:t>
      </w:r>
      <w:r w:rsidR="00A43742" w:rsidRPr="00340EF0">
        <w:rPr>
          <w:color w:val="222222"/>
          <w:sz w:val="20"/>
          <w:szCs w:val="20"/>
        </w:rPr>
        <w:t xml:space="preserve"> </w:t>
      </w:r>
    </w:p>
    <w:p w14:paraId="66194A2B" w14:textId="77777777" w:rsidR="00BF58B3" w:rsidRDefault="00BF58B3" w:rsidP="00BF58B3">
      <w:pPr>
        <w:bidi w:val="0"/>
        <w:jc w:val="both"/>
        <w:rPr>
          <w:b/>
          <w:bCs/>
          <w:iCs/>
        </w:rPr>
      </w:pPr>
      <w:r>
        <w:rPr>
          <w:b/>
          <w:bCs/>
          <w:iCs/>
        </w:rPr>
        <w:t>Discussion:</w:t>
      </w:r>
    </w:p>
    <w:p w14:paraId="733F44AF" w14:textId="5B74933E" w:rsidR="00BF58B3" w:rsidRDefault="00BF58B3" w:rsidP="00BF58B3">
      <w:pPr>
        <w:tabs>
          <w:tab w:val="left" w:pos="6444"/>
        </w:tabs>
        <w:autoSpaceDE w:val="0"/>
        <w:autoSpaceDN w:val="0"/>
        <w:bidi w:val="0"/>
        <w:adjustRightInd w:val="0"/>
        <w:jc w:val="both"/>
        <w:rPr>
          <w:iCs/>
        </w:rPr>
      </w:pPr>
      <w:r>
        <w:rPr>
          <w:bCs/>
          <w:iCs/>
        </w:rPr>
        <w:t xml:space="preserve">Brain contusions are the most frequent type of post-traumatic intracerebral lesions and because they usually occur in combination with other types of </w:t>
      </w:r>
      <w:r w:rsidR="00CE6D2F">
        <w:rPr>
          <w:bCs/>
          <w:iCs/>
        </w:rPr>
        <w:t>hematomas</w:t>
      </w:r>
      <w:r>
        <w:rPr>
          <w:bCs/>
          <w:iCs/>
        </w:rPr>
        <w:t xml:space="preserve">, it is difficult to collect a pure series of patients with isolated brain contusions. [11] Unlike most of previously published studies, our study included those patients with brain contusion as the main lesion </w:t>
      </w:r>
      <w:r>
        <w:rPr>
          <w:iCs/>
        </w:rPr>
        <w:t>to evaluate the factors that may predict its possible clinical and radiological progression and the need for surgical intervention and how such predictors may influence the functional outcome in them.</w:t>
      </w:r>
    </w:p>
    <w:p w14:paraId="5D3AF172" w14:textId="77777777" w:rsidR="00BF58B3" w:rsidRDefault="00BF58B3" w:rsidP="00BF58B3">
      <w:pPr>
        <w:tabs>
          <w:tab w:val="left" w:pos="720"/>
        </w:tabs>
        <w:autoSpaceDE w:val="0"/>
        <w:autoSpaceDN w:val="0"/>
        <w:bidi w:val="0"/>
        <w:adjustRightInd w:val="0"/>
        <w:jc w:val="both"/>
        <w:rPr>
          <w:rFonts w:eastAsia="Calibri"/>
          <w:iCs/>
          <w:lang w:val="en-GB" w:bidi="ar-EG"/>
        </w:rPr>
      </w:pPr>
      <w:r>
        <w:rPr>
          <w:rFonts w:eastAsia="Calibri"/>
          <w:iCs/>
          <w:lang w:val="en-GB" w:bidi="ar-EG"/>
        </w:rPr>
        <w:t xml:space="preserve">In the present study, in group A, GOS at 3 months follow up had </w:t>
      </w:r>
      <w:bookmarkStart w:id="20" w:name="_Hlk71678926"/>
      <w:r>
        <w:rPr>
          <w:rFonts w:eastAsia="Calibri"/>
          <w:iCs/>
          <w:lang w:val="en-GB" w:bidi="ar-EG"/>
        </w:rPr>
        <w:t xml:space="preserve">significant positive correlation with the initial GCS score </w:t>
      </w:r>
      <w:bookmarkEnd w:id="20"/>
      <w:r>
        <w:rPr>
          <w:rFonts w:eastAsia="Calibri"/>
          <w:iCs/>
          <w:lang w:val="en-GB" w:bidi="ar-EG"/>
        </w:rPr>
        <w:t>and significant negative correlation with the initial midline shift. the duration of hospital stay had significant negative correlation with initial GCS score and was significantly direct correlated with the initial and 24 hours-later midline shifts. There were significant differences in the duration of hospital stay and 3 months follow up GOS by the grades of initial GCS with the longest duration of hospital stay in patients with severe head injury (GCS=3-8) and the best GOS at 3 months follow up with mild head injury (GCS=13-15).</w:t>
      </w:r>
    </w:p>
    <w:p w14:paraId="394D96A1" w14:textId="77777777" w:rsidR="00BF58B3" w:rsidRDefault="00BF58B3" w:rsidP="00BF58B3">
      <w:pPr>
        <w:tabs>
          <w:tab w:val="left" w:pos="720"/>
        </w:tabs>
        <w:autoSpaceDE w:val="0"/>
        <w:autoSpaceDN w:val="0"/>
        <w:bidi w:val="0"/>
        <w:adjustRightInd w:val="0"/>
        <w:jc w:val="both"/>
        <w:rPr>
          <w:rFonts w:eastAsia="Calibri"/>
          <w:iCs/>
          <w:lang w:val="en-GB" w:bidi="ar-EG"/>
        </w:rPr>
      </w:pPr>
      <w:r>
        <w:rPr>
          <w:rFonts w:eastAsia="Calibri"/>
          <w:iCs/>
          <w:lang w:val="en-GB" w:bidi="ar-EG"/>
        </w:rPr>
        <w:t xml:space="preserve">In group B, </w:t>
      </w:r>
      <w:bookmarkStart w:id="21" w:name="_Hlk71648197"/>
      <w:r>
        <w:rPr>
          <w:rFonts w:eastAsia="Calibri"/>
          <w:iCs/>
          <w:lang w:val="en-GB" w:bidi="ar-EG"/>
        </w:rPr>
        <w:t xml:space="preserve">GOS at 3 months follow up </w:t>
      </w:r>
      <w:bookmarkEnd w:id="21"/>
      <w:r>
        <w:rPr>
          <w:rFonts w:eastAsia="Calibri"/>
          <w:iCs/>
          <w:lang w:val="en-GB" w:bidi="ar-EG"/>
        </w:rPr>
        <w:t xml:space="preserve">was higher in males than females and in patients with direct head trauma than those with polytrauma, with significant positive correlation with initial GCS and </w:t>
      </w:r>
      <w:bookmarkStart w:id="22" w:name="_Hlk71678728"/>
      <w:r>
        <w:rPr>
          <w:rFonts w:eastAsia="Calibri"/>
          <w:iCs/>
          <w:lang w:val="en-GB" w:bidi="ar-EG"/>
        </w:rPr>
        <w:t xml:space="preserve">significant negative correlation with the initial midline shift. </w:t>
      </w:r>
      <w:bookmarkEnd w:id="22"/>
      <w:r>
        <w:rPr>
          <w:rFonts w:eastAsia="Calibri"/>
          <w:iCs/>
          <w:lang w:val="en-GB" w:bidi="ar-EG"/>
        </w:rPr>
        <w:t>And the duration of hospital stay was longer in female patients, in patients with poly-trauma compared to those with local trauma and the patients with</w:t>
      </w:r>
      <w:r>
        <w:rPr>
          <w:iCs/>
          <w:lang w:bidi="ar-EG"/>
        </w:rPr>
        <w:t xml:space="preserve"> severe head injury (initial GCS 3-8)</w:t>
      </w:r>
      <w:r>
        <w:rPr>
          <w:rFonts w:eastAsia="Calibri"/>
          <w:iCs/>
          <w:lang w:val="en-GB" w:bidi="ar-EG"/>
        </w:rPr>
        <w:t xml:space="preserve"> had the longest hospital stay and </w:t>
      </w:r>
      <w:r>
        <w:rPr>
          <w:rFonts w:eastAsia="Calibri"/>
          <w:iCs/>
          <w:lang w:val="en-GB" w:bidi="ar-EG"/>
        </w:rPr>
        <w:lastRenderedPageBreak/>
        <w:t>there were significant differences in the duration of hospital stay by age with the longest duration among &lt;15 years old patients.</w:t>
      </w:r>
    </w:p>
    <w:p w14:paraId="70986DC3" w14:textId="78F584FE" w:rsidR="00BF58B3" w:rsidRDefault="00BF58B3" w:rsidP="00BF58B3">
      <w:pPr>
        <w:autoSpaceDE w:val="0"/>
        <w:autoSpaceDN w:val="0"/>
        <w:bidi w:val="0"/>
        <w:adjustRightInd w:val="0"/>
        <w:jc w:val="both"/>
        <w:rPr>
          <w:bCs/>
          <w:iCs/>
        </w:rPr>
      </w:pPr>
      <w:r>
        <w:rPr>
          <w:bCs/>
          <w:iCs/>
        </w:rPr>
        <w:t xml:space="preserve">Iaccarino C. et al., reported that in </w:t>
      </w:r>
      <w:r w:rsidR="00F4263F">
        <w:rPr>
          <w:bCs/>
          <w:iCs/>
        </w:rPr>
        <w:t>traumatic brain injury patients</w:t>
      </w:r>
      <w:r>
        <w:rPr>
          <w:bCs/>
          <w:iCs/>
        </w:rPr>
        <w:t xml:space="preserve"> with </w:t>
      </w:r>
      <w:r w:rsidR="00F4263F">
        <w:rPr>
          <w:bCs/>
          <w:iCs/>
        </w:rPr>
        <w:t>brain contusion</w:t>
      </w:r>
      <w:r>
        <w:rPr>
          <w:bCs/>
          <w:iCs/>
        </w:rPr>
        <w:t xml:space="preserve">, the </w:t>
      </w:r>
      <w:r w:rsidR="00F4263F">
        <w:rPr>
          <w:bCs/>
          <w:iCs/>
        </w:rPr>
        <w:t>beginning of</w:t>
      </w:r>
      <w:r>
        <w:rPr>
          <w:bCs/>
          <w:iCs/>
        </w:rPr>
        <w:t xml:space="preserve"> clinical deterioration is predict</w:t>
      </w:r>
      <w:r w:rsidR="00F4263F">
        <w:rPr>
          <w:bCs/>
          <w:iCs/>
        </w:rPr>
        <w:t>ed</w:t>
      </w:r>
      <w:r>
        <w:rPr>
          <w:bCs/>
          <w:iCs/>
        </w:rPr>
        <w:t xml:space="preserve"> </w:t>
      </w:r>
      <w:r w:rsidR="00F4263F">
        <w:rPr>
          <w:bCs/>
          <w:iCs/>
        </w:rPr>
        <w:t>when the midline shift starts</w:t>
      </w:r>
      <w:r>
        <w:rPr>
          <w:bCs/>
          <w:iCs/>
        </w:rPr>
        <w:t xml:space="preserve"> or increase</w:t>
      </w:r>
      <w:r w:rsidR="00F4263F">
        <w:rPr>
          <w:bCs/>
          <w:iCs/>
        </w:rPr>
        <w:t>s</w:t>
      </w:r>
      <w:r>
        <w:rPr>
          <w:bCs/>
          <w:iCs/>
        </w:rPr>
        <w:t xml:space="preserve"> and</w:t>
      </w:r>
      <w:r w:rsidR="00F4263F">
        <w:rPr>
          <w:bCs/>
          <w:iCs/>
        </w:rPr>
        <w:t xml:space="preserve"> by compression of basal cisterns</w:t>
      </w:r>
      <w:r>
        <w:rPr>
          <w:bCs/>
          <w:iCs/>
        </w:rPr>
        <w:t>. The most reasonable indication for surgical intervention was a combination of clinical deterioration and increased midline shift/basal cistern compression. Only the midline shift and compression of cisterns were able to describe with accuracy the brain compression leading to clinical deterioration. [12] which is in accordance with our results regarding clinical deterioration together with increase in midline shift to 5 mm or more in follow up CT brain as indication for surgery.</w:t>
      </w:r>
    </w:p>
    <w:p w14:paraId="22B7B26D" w14:textId="77777777" w:rsidR="00BF58B3" w:rsidRDefault="00BF58B3" w:rsidP="00BF58B3">
      <w:pPr>
        <w:autoSpaceDE w:val="0"/>
        <w:autoSpaceDN w:val="0"/>
        <w:bidi w:val="0"/>
        <w:adjustRightInd w:val="0"/>
        <w:jc w:val="both"/>
        <w:rPr>
          <w:rFonts w:eastAsia="Calibri"/>
          <w:iCs/>
          <w:lang w:val="en-GB" w:bidi="ar-EG"/>
        </w:rPr>
      </w:pPr>
      <w:r>
        <w:rPr>
          <w:bCs/>
          <w:iCs/>
        </w:rPr>
        <w:t>Chiewvit P.et al., found that the increased midline shift in CT brain in patients with head trauma related to the severity of head injury and was significantly related to poor final clinical outcome. [13] this also in accordance with our findings where the more midline shift, we had in initial or follow up CT was associated with bad GCS and we found that GOS</w:t>
      </w:r>
      <w:r>
        <w:rPr>
          <w:rFonts w:eastAsia="Calibri"/>
          <w:iCs/>
          <w:lang w:val="en-GB" w:bidi="ar-EG"/>
        </w:rPr>
        <w:t xml:space="preserve"> at 3 months follow up had significant negative correlation with the initial midline shift. and significant positive correlation with the initial GCS score in both groups A and B.</w:t>
      </w:r>
    </w:p>
    <w:p w14:paraId="7C44B851" w14:textId="77777777" w:rsidR="00BF58B3" w:rsidRDefault="00BF58B3" w:rsidP="00BF58B3">
      <w:pPr>
        <w:autoSpaceDE w:val="0"/>
        <w:autoSpaceDN w:val="0"/>
        <w:bidi w:val="0"/>
        <w:adjustRightInd w:val="0"/>
        <w:jc w:val="both"/>
        <w:rPr>
          <w:bCs/>
          <w:iCs/>
        </w:rPr>
      </w:pPr>
      <w:r>
        <w:rPr>
          <w:bCs/>
          <w:iCs/>
        </w:rPr>
        <w:t>Although Neşe</w:t>
      </w:r>
      <w:r>
        <w:rPr>
          <w:shd w:val="clear" w:color="auto" w:fill="FFFFFF"/>
        </w:rPr>
        <w:t xml:space="preserve"> Keser</w:t>
      </w:r>
      <w:r>
        <w:rPr>
          <w:bCs/>
          <w:iCs/>
        </w:rPr>
        <w:t>, reported that the age had a significant effect on mortality and it increases with increasing age.[14] We couldn’t proof such association in our study may be due to limited number of our cases, but it worths to mention that</w:t>
      </w:r>
      <w:r>
        <w:rPr>
          <w:rFonts w:eastAsia="Calibri"/>
          <w:iCs/>
          <w:lang w:val="en-GB" w:bidi="ar-EG"/>
        </w:rPr>
        <w:t xml:space="preserve"> in Group B, we found significant differences in the duration of hospital stay by age (P=0.04) with the longest duration in patients &lt;15 years old.</w:t>
      </w:r>
    </w:p>
    <w:p w14:paraId="735FE885" w14:textId="3B84C1B2" w:rsidR="00BF58B3" w:rsidRDefault="00BF58B3" w:rsidP="00BF58B3">
      <w:pPr>
        <w:autoSpaceDE w:val="0"/>
        <w:autoSpaceDN w:val="0"/>
        <w:bidi w:val="0"/>
        <w:adjustRightInd w:val="0"/>
        <w:jc w:val="both"/>
        <w:rPr>
          <w:bCs/>
          <w:iCs/>
        </w:rPr>
      </w:pPr>
      <w:r>
        <w:rPr>
          <w:bCs/>
          <w:iCs/>
        </w:rPr>
        <w:t>Alahmadi H. et al., reported that not all patients with hematoma progression subsequently showed clinical deterioration. [15] While Narayan RK et al., documented a link between increase in hematoma volume and clinical deterioration.[16] in our study, in</w:t>
      </w:r>
      <w:r w:rsidR="001F7266">
        <w:rPr>
          <w:bCs/>
          <w:iCs/>
        </w:rPr>
        <w:t xml:space="preserve"> both</w:t>
      </w:r>
      <w:r>
        <w:rPr>
          <w:bCs/>
          <w:iCs/>
        </w:rPr>
        <w:t xml:space="preserve"> group</w:t>
      </w:r>
      <w:r w:rsidR="001F7266">
        <w:rPr>
          <w:bCs/>
          <w:iCs/>
        </w:rPr>
        <w:t>s</w:t>
      </w:r>
      <w:r>
        <w:rPr>
          <w:bCs/>
          <w:iCs/>
        </w:rPr>
        <w:t xml:space="preserve"> A</w:t>
      </w:r>
      <w:r w:rsidR="001F7266">
        <w:rPr>
          <w:bCs/>
          <w:iCs/>
        </w:rPr>
        <w:t xml:space="preserve"> and B,</w:t>
      </w:r>
      <w:r>
        <w:rPr>
          <w:bCs/>
          <w:iCs/>
        </w:rPr>
        <w:t xml:space="preserve"> we observed that initial and follow up volumes of brain contusion had a negative correlation with GOS at 3 months follow up and a direct correlation with duration of hospital stay. </w:t>
      </w:r>
    </w:p>
    <w:p w14:paraId="3C54E9E9" w14:textId="64E88F2B" w:rsidR="00BF58B3" w:rsidRDefault="00BF58B3" w:rsidP="000A0179">
      <w:pPr>
        <w:autoSpaceDE w:val="0"/>
        <w:autoSpaceDN w:val="0"/>
        <w:bidi w:val="0"/>
        <w:adjustRightInd w:val="0"/>
        <w:jc w:val="both"/>
        <w:rPr>
          <w:bCs/>
          <w:iCs/>
        </w:rPr>
      </w:pPr>
      <w:r>
        <w:rPr>
          <w:bCs/>
          <w:iCs/>
        </w:rPr>
        <w:t xml:space="preserve">Until now the factors currently used as guidelines typically include clinical deterioration, hematoma progression, and increased ICP (in monitored comatose patients). [17] </w:t>
      </w:r>
    </w:p>
    <w:p w14:paraId="305858DA" w14:textId="175231E4" w:rsidR="00C979A0" w:rsidRDefault="00BF58B3" w:rsidP="00360FB0">
      <w:pPr>
        <w:autoSpaceDE w:val="0"/>
        <w:autoSpaceDN w:val="0"/>
        <w:bidi w:val="0"/>
        <w:adjustRightInd w:val="0"/>
        <w:jc w:val="both"/>
        <w:rPr>
          <w:bCs/>
          <w:iCs/>
        </w:rPr>
      </w:pPr>
      <w:r>
        <w:rPr>
          <w:bCs/>
          <w:iCs/>
        </w:rPr>
        <w:t>Smith</w:t>
      </w:r>
      <w:r w:rsidR="00CB14E9">
        <w:rPr>
          <w:bCs/>
          <w:iCs/>
        </w:rPr>
        <w:t xml:space="preserve"> J S.</w:t>
      </w:r>
      <w:r>
        <w:rPr>
          <w:bCs/>
          <w:iCs/>
        </w:rPr>
        <w:t xml:space="preserve"> </w:t>
      </w:r>
      <w:r w:rsidR="00CB14E9">
        <w:rPr>
          <w:bCs/>
          <w:iCs/>
        </w:rPr>
        <w:t xml:space="preserve">et al., </w:t>
      </w:r>
      <w:r>
        <w:rPr>
          <w:bCs/>
          <w:iCs/>
        </w:rPr>
        <w:t xml:space="preserve">reported that 5% of </w:t>
      </w:r>
      <w:r w:rsidR="00C979A0">
        <w:rPr>
          <w:bCs/>
          <w:iCs/>
        </w:rPr>
        <w:t xml:space="preserve">the </w:t>
      </w:r>
      <w:r>
        <w:rPr>
          <w:bCs/>
          <w:iCs/>
        </w:rPr>
        <w:t>patients</w:t>
      </w:r>
      <w:r w:rsidR="00C979A0">
        <w:rPr>
          <w:bCs/>
          <w:iCs/>
        </w:rPr>
        <w:t xml:space="preserve"> of his study required</w:t>
      </w:r>
      <w:r>
        <w:rPr>
          <w:bCs/>
          <w:iCs/>
        </w:rPr>
        <w:t xml:space="preserve"> </w:t>
      </w:r>
      <w:r w:rsidR="00C979A0">
        <w:rPr>
          <w:bCs/>
          <w:iCs/>
        </w:rPr>
        <w:t>surgery</w:t>
      </w:r>
      <w:r>
        <w:rPr>
          <w:bCs/>
          <w:iCs/>
        </w:rPr>
        <w:t xml:space="preserve"> after routine follow-up CT </w:t>
      </w:r>
      <w:r w:rsidR="00C979A0">
        <w:rPr>
          <w:bCs/>
          <w:iCs/>
        </w:rPr>
        <w:t>brain showing</w:t>
      </w:r>
      <w:r>
        <w:rPr>
          <w:bCs/>
          <w:iCs/>
        </w:rPr>
        <w:t xml:space="preserve"> delayed cerebral </w:t>
      </w:r>
      <w:r w:rsidR="00C979A0">
        <w:rPr>
          <w:bCs/>
          <w:iCs/>
        </w:rPr>
        <w:t>contusions and</w:t>
      </w:r>
      <w:r>
        <w:rPr>
          <w:bCs/>
          <w:iCs/>
        </w:rPr>
        <w:t xml:space="preserve"> </w:t>
      </w:r>
      <w:r w:rsidR="00C979A0">
        <w:rPr>
          <w:bCs/>
          <w:iCs/>
        </w:rPr>
        <w:t>those</w:t>
      </w:r>
      <w:r>
        <w:rPr>
          <w:bCs/>
          <w:iCs/>
        </w:rPr>
        <w:t xml:space="preserve"> patients always </w:t>
      </w:r>
      <w:r w:rsidR="00C979A0">
        <w:rPr>
          <w:bCs/>
          <w:iCs/>
        </w:rPr>
        <w:t>had</w:t>
      </w:r>
      <w:r>
        <w:rPr>
          <w:bCs/>
          <w:iCs/>
        </w:rPr>
        <w:t xml:space="preserve"> associated clinical changes.</w:t>
      </w:r>
      <w:r w:rsidR="00C979A0" w:rsidRPr="00C979A0">
        <w:rPr>
          <w:bCs/>
          <w:iCs/>
        </w:rPr>
        <w:t xml:space="preserve"> </w:t>
      </w:r>
      <w:r w:rsidR="00C979A0">
        <w:rPr>
          <w:bCs/>
          <w:iCs/>
        </w:rPr>
        <w:t>[18] In our study we had 4 patients treated conservatively based on their clinical status and initial CT brain finding</w:t>
      </w:r>
      <w:r w:rsidR="000A0179">
        <w:rPr>
          <w:bCs/>
          <w:iCs/>
        </w:rPr>
        <w:t>s</w:t>
      </w:r>
      <w:r w:rsidR="00C979A0">
        <w:rPr>
          <w:bCs/>
          <w:iCs/>
        </w:rPr>
        <w:t xml:space="preserve"> on admission and within their 1</w:t>
      </w:r>
      <w:r w:rsidR="00C979A0" w:rsidRPr="00C979A0">
        <w:rPr>
          <w:bCs/>
          <w:iCs/>
          <w:vertAlign w:val="superscript"/>
        </w:rPr>
        <w:t>st</w:t>
      </w:r>
      <w:r w:rsidR="00C979A0">
        <w:rPr>
          <w:bCs/>
          <w:iCs/>
        </w:rPr>
        <w:t xml:space="preserve"> 24 hours follow </w:t>
      </w:r>
      <w:r w:rsidR="000A0179">
        <w:rPr>
          <w:bCs/>
          <w:iCs/>
        </w:rPr>
        <w:t>up they</w:t>
      </w:r>
      <w:r w:rsidR="00C979A0">
        <w:rPr>
          <w:bCs/>
          <w:iCs/>
        </w:rPr>
        <w:t xml:space="preserve"> showed neurological deterioration and new radiological findings on their follow up CT and they underwent surgery and reported in group B of our study although they were classified initially as group A. </w:t>
      </w:r>
    </w:p>
    <w:p w14:paraId="7305C918" w14:textId="5437655C" w:rsidR="00250A67" w:rsidRDefault="00BF58B3" w:rsidP="00B04EAB">
      <w:pPr>
        <w:autoSpaceDE w:val="0"/>
        <w:autoSpaceDN w:val="0"/>
        <w:bidi w:val="0"/>
        <w:adjustRightInd w:val="0"/>
        <w:jc w:val="both"/>
        <w:rPr>
          <w:bCs/>
          <w:iCs/>
        </w:rPr>
      </w:pPr>
      <w:r>
        <w:rPr>
          <w:bCs/>
          <w:iCs/>
        </w:rPr>
        <w:t xml:space="preserve">Alahmadi </w:t>
      </w:r>
      <w:r w:rsidR="00200A98">
        <w:rPr>
          <w:bCs/>
          <w:iCs/>
        </w:rPr>
        <w:t xml:space="preserve">H et al., </w:t>
      </w:r>
      <w:r>
        <w:rPr>
          <w:bCs/>
          <w:iCs/>
        </w:rPr>
        <w:t xml:space="preserve">reported that about half of the </w:t>
      </w:r>
      <w:r w:rsidR="00360FB0">
        <w:rPr>
          <w:bCs/>
          <w:iCs/>
        </w:rPr>
        <w:t xml:space="preserve">brain </w:t>
      </w:r>
      <w:r>
        <w:rPr>
          <w:bCs/>
          <w:iCs/>
        </w:rPr>
        <w:t xml:space="preserve">contusions managed conservatively would progress radiologically </w:t>
      </w:r>
      <w:r w:rsidR="00360FB0">
        <w:rPr>
          <w:bCs/>
          <w:iCs/>
        </w:rPr>
        <w:t>during follow up</w:t>
      </w:r>
      <w:r>
        <w:rPr>
          <w:bCs/>
          <w:iCs/>
        </w:rPr>
        <w:t xml:space="preserve">. </w:t>
      </w:r>
      <w:r w:rsidR="00360FB0">
        <w:rPr>
          <w:bCs/>
          <w:iCs/>
        </w:rPr>
        <w:t>but</w:t>
      </w:r>
      <w:r>
        <w:rPr>
          <w:bCs/>
          <w:iCs/>
        </w:rPr>
        <w:t xml:space="preserve">, not all </w:t>
      </w:r>
      <w:r w:rsidR="00360FB0">
        <w:rPr>
          <w:bCs/>
          <w:iCs/>
        </w:rPr>
        <w:t>of them</w:t>
      </w:r>
      <w:r>
        <w:rPr>
          <w:bCs/>
          <w:iCs/>
        </w:rPr>
        <w:t xml:space="preserve"> showed clinical deterioration or required </w:t>
      </w:r>
      <w:r w:rsidR="00360FB0">
        <w:rPr>
          <w:bCs/>
          <w:iCs/>
        </w:rPr>
        <w:t>surgery</w:t>
      </w:r>
      <w:r w:rsidR="00200A98" w:rsidRPr="00200A98">
        <w:rPr>
          <w:bCs/>
          <w:iCs/>
        </w:rPr>
        <w:t xml:space="preserve"> </w:t>
      </w:r>
      <w:r w:rsidR="00200A98">
        <w:rPr>
          <w:bCs/>
          <w:iCs/>
        </w:rPr>
        <w:t>[15]</w:t>
      </w:r>
      <w:r>
        <w:rPr>
          <w:bCs/>
          <w:iCs/>
        </w:rPr>
        <w:t xml:space="preserve"> </w:t>
      </w:r>
      <w:r w:rsidR="00360FB0">
        <w:rPr>
          <w:bCs/>
          <w:iCs/>
        </w:rPr>
        <w:t xml:space="preserve">and we may explain that in some of those patients the changes in radiological findings may not reach the level enough to justify brain </w:t>
      </w:r>
      <w:r w:rsidR="00250A67">
        <w:rPr>
          <w:bCs/>
          <w:iCs/>
        </w:rPr>
        <w:t>compression and</w:t>
      </w:r>
      <w:r w:rsidR="00360FB0">
        <w:rPr>
          <w:bCs/>
          <w:iCs/>
        </w:rPr>
        <w:t xml:space="preserve"> clinical deterioration so will be no need for surgery in </w:t>
      </w:r>
      <w:r w:rsidR="00250A67">
        <w:rPr>
          <w:bCs/>
          <w:iCs/>
        </w:rPr>
        <w:t>them.</w:t>
      </w:r>
    </w:p>
    <w:p w14:paraId="3A0D8F0F" w14:textId="77777777" w:rsidR="00B04EAB" w:rsidRDefault="00200A98" w:rsidP="00200A98">
      <w:pPr>
        <w:shd w:val="clear" w:color="auto" w:fill="FFFFFF"/>
        <w:bidi w:val="0"/>
        <w:jc w:val="both"/>
        <w:rPr>
          <w:bCs/>
          <w:iCs/>
        </w:rPr>
      </w:pPr>
      <w:r w:rsidRPr="00200A98">
        <w:rPr>
          <w:bCs/>
          <w:iCs/>
        </w:rPr>
        <w:t>The main limitations of this study were the small number of patients included and short term follow up and these to be considered in future studies.</w:t>
      </w:r>
    </w:p>
    <w:p w14:paraId="106C51D2" w14:textId="505D15A4" w:rsidR="00224E19" w:rsidRPr="00710CA5" w:rsidRDefault="00224E19" w:rsidP="00224E19">
      <w:pPr>
        <w:autoSpaceDE w:val="0"/>
        <w:autoSpaceDN w:val="0"/>
        <w:bidi w:val="0"/>
        <w:adjustRightInd w:val="0"/>
        <w:jc w:val="both"/>
        <w:rPr>
          <w:rFonts w:eastAsia="ZHumanistNormal"/>
          <w:color w:val="FF0000"/>
        </w:rPr>
      </w:pPr>
      <w:bookmarkStart w:id="23" w:name="_Hlk71756984"/>
      <w:bookmarkStart w:id="24" w:name="_Hlk71756814"/>
      <w:r w:rsidRPr="00224E19">
        <w:rPr>
          <w:rFonts w:eastAsia="Calibri"/>
          <w:b/>
          <w:bCs/>
          <w:iCs/>
        </w:rPr>
        <w:t>Conclusion:</w:t>
      </w:r>
      <w:r w:rsidRPr="00710CA5">
        <w:rPr>
          <w:rFonts w:eastAsia="Calibri"/>
          <w:b/>
          <w:bCs/>
          <w:iCs/>
          <w:color w:val="FF0000"/>
        </w:rPr>
        <w:t xml:space="preserve"> </w:t>
      </w:r>
      <w:r w:rsidRPr="00224E19">
        <w:rPr>
          <w:bCs/>
          <w:iCs/>
        </w:rPr>
        <w:t>in patients with post-traumatic brain contusion, initial GCS, radiological findings (initial and follow up midline shifts, initial and follow up brain contusion volumes) and mechanism of trauma are the most important predictors of functional outcome and also the duration of hospital stay. A combination of clinical deterioration</w:t>
      </w:r>
      <w:r w:rsidR="00E335AE">
        <w:rPr>
          <w:bCs/>
          <w:iCs/>
        </w:rPr>
        <w:t xml:space="preserve"> with </w:t>
      </w:r>
      <w:r w:rsidR="00E335AE" w:rsidRPr="00224E19">
        <w:rPr>
          <w:bCs/>
          <w:iCs/>
        </w:rPr>
        <w:t>increased</w:t>
      </w:r>
      <w:r w:rsidRPr="00224E19">
        <w:rPr>
          <w:bCs/>
          <w:iCs/>
        </w:rPr>
        <w:t xml:space="preserve"> midline shift and/or increased volume of brain contusion are the most reasonable indications for surgical intervention in such patients.</w:t>
      </w:r>
      <w:r w:rsidRPr="00710CA5">
        <w:rPr>
          <w:rFonts w:eastAsia="ZHumanistNormal"/>
          <w:color w:val="FF0000"/>
        </w:rPr>
        <w:t xml:space="preserve"> </w:t>
      </w:r>
    </w:p>
    <w:bookmarkEnd w:id="23"/>
    <w:bookmarkEnd w:id="24"/>
    <w:p w14:paraId="60BC433F" w14:textId="316CB223" w:rsidR="00B04EAB" w:rsidRDefault="00B04EAB" w:rsidP="00B04EAB">
      <w:pPr>
        <w:shd w:val="clear" w:color="auto" w:fill="FFFFFF"/>
        <w:bidi w:val="0"/>
        <w:jc w:val="both"/>
        <w:rPr>
          <w:bCs/>
          <w:iCs/>
          <w:lang w:bidi="ar-EG"/>
        </w:rPr>
      </w:pPr>
    </w:p>
    <w:p w14:paraId="22E354C6" w14:textId="77777777" w:rsidR="00CE6D2F" w:rsidRPr="00CE6D2F" w:rsidRDefault="00CE6D2F" w:rsidP="00CE6D2F">
      <w:pPr>
        <w:autoSpaceDE w:val="0"/>
        <w:autoSpaceDN w:val="0"/>
        <w:bidi w:val="0"/>
        <w:adjustRightInd w:val="0"/>
        <w:jc w:val="both"/>
        <w:rPr>
          <w:b/>
          <w:bCs/>
          <w:iCs/>
        </w:rPr>
      </w:pPr>
      <w:r w:rsidRPr="00CE6D2F">
        <w:rPr>
          <w:b/>
          <w:bCs/>
          <w:iCs/>
        </w:rPr>
        <w:lastRenderedPageBreak/>
        <w:t>References:</w:t>
      </w:r>
    </w:p>
    <w:p w14:paraId="0637E5CF" w14:textId="77777777" w:rsidR="00CE6D2F" w:rsidRPr="00CE6D2F" w:rsidRDefault="00CE6D2F" w:rsidP="00CE6D2F">
      <w:pPr>
        <w:tabs>
          <w:tab w:val="left" w:pos="360"/>
        </w:tabs>
        <w:bidi w:val="0"/>
        <w:contextualSpacing/>
        <w:jc w:val="both"/>
        <w:rPr>
          <w:iCs/>
          <w:lang w:val="en-GB" w:bidi="ar-EG"/>
        </w:rPr>
      </w:pPr>
      <w:r w:rsidRPr="00CE6D2F">
        <w:rPr>
          <w:shd w:val="clear" w:color="auto" w:fill="FFFFFF"/>
        </w:rPr>
        <w:t>1-</w:t>
      </w:r>
      <w:hyperlink r:id="rId12" w:history="1">
        <w:r w:rsidRPr="00CE6D2F">
          <w:rPr>
            <w:shd w:val="clear" w:color="auto" w:fill="FFFFFF"/>
          </w:rPr>
          <w:t xml:space="preserve"> Oeur</w:t>
        </w:r>
      </w:hyperlink>
      <w:r w:rsidRPr="00CE6D2F">
        <w:rPr>
          <w:shd w:val="clear" w:color="auto" w:fill="FFFFFF"/>
        </w:rPr>
        <w:t xml:space="preserve"> RA, Karton</w:t>
      </w:r>
      <w:r w:rsidRPr="00CE6D2F">
        <w:t xml:space="preserve"> C </w:t>
      </w:r>
      <w:r w:rsidRPr="00CE6D2F">
        <w:rPr>
          <w:shd w:val="clear" w:color="auto" w:fill="FFFFFF"/>
        </w:rPr>
        <w:t>, </w:t>
      </w:r>
      <w:hyperlink r:id="rId13" w:history="1">
        <w:r w:rsidRPr="00CE6D2F">
          <w:rPr>
            <w:shd w:val="clear" w:color="auto" w:fill="FFFFFF"/>
          </w:rPr>
          <w:t xml:space="preserve"> Post</w:t>
        </w:r>
      </w:hyperlink>
      <w:r w:rsidRPr="00CE6D2F">
        <w:rPr>
          <w:color w:val="5B616B"/>
          <w:shd w:val="clear" w:color="auto" w:fill="FFFFFF"/>
          <w:vertAlign w:val="superscript"/>
        </w:rPr>
        <w:t> </w:t>
      </w:r>
      <w:r w:rsidRPr="00CE6D2F">
        <w:rPr>
          <w:color w:val="5B616B"/>
          <w:shd w:val="clear" w:color="auto" w:fill="FFFFFF"/>
        </w:rPr>
        <w:t xml:space="preserve"> </w:t>
      </w:r>
      <w:r w:rsidRPr="00CE6D2F">
        <w:rPr>
          <w:iCs/>
          <w:lang w:val="en-GB" w:bidi="ar-EG"/>
        </w:rPr>
        <w:t>A</w:t>
      </w:r>
      <w:r w:rsidRPr="00CE6D2F">
        <w:rPr>
          <w:color w:val="5B616B"/>
          <w:shd w:val="clear" w:color="auto" w:fill="FFFFFF"/>
        </w:rPr>
        <w:t xml:space="preserve">, </w:t>
      </w:r>
      <w:r w:rsidRPr="00CE6D2F">
        <w:rPr>
          <w:iCs/>
          <w:lang w:val="en-GB" w:bidi="ar-EG"/>
        </w:rPr>
        <w:t>Rousseau P, Hoshizaki TB, Marshall S</w:t>
      </w:r>
      <w:r w:rsidRPr="00CE6D2F">
        <w:rPr>
          <w:color w:val="5B616B"/>
          <w:shd w:val="clear" w:color="auto" w:fill="FFFFFF"/>
        </w:rPr>
        <w:t xml:space="preserve"> </w:t>
      </w:r>
      <w:r w:rsidRPr="00CE6D2F">
        <w:rPr>
          <w:shd w:val="clear" w:color="auto" w:fill="FFFFFF"/>
        </w:rPr>
        <w:t>et al.</w:t>
      </w:r>
      <w:r w:rsidRPr="00CE6D2F">
        <w:rPr>
          <w:iCs/>
          <w:lang w:val="en-GB" w:bidi="ar-EG"/>
        </w:rPr>
        <w:t xml:space="preserve"> A comparison of head dynamic response and brain tissue stress and strain using accident reconstructions for concussion, concussion with persistent post concussive symptoms, and subdural hematoma. Journal of neurosurgery 2015;123(2):415-422.</w:t>
      </w:r>
      <w:r w:rsidRPr="00CE6D2F">
        <w:rPr>
          <w:iCs/>
          <w:rtl/>
          <w:lang w:val="en-GB" w:bidi="ar-EG"/>
        </w:rPr>
        <w:t>‏</w:t>
      </w:r>
    </w:p>
    <w:p w14:paraId="2977DA51" w14:textId="77777777" w:rsidR="00CE6D2F" w:rsidRPr="00CE6D2F" w:rsidRDefault="00CE6D2F" w:rsidP="00CE6D2F">
      <w:pPr>
        <w:tabs>
          <w:tab w:val="left" w:pos="360"/>
        </w:tabs>
        <w:bidi w:val="0"/>
        <w:contextualSpacing/>
        <w:jc w:val="both"/>
        <w:rPr>
          <w:iCs/>
          <w:lang w:val="en-GB" w:bidi="ar-EG"/>
        </w:rPr>
      </w:pPr>
      <w:r w:rsidRPr="00CE6D2F">
        <w:rPr>
          <w:iCs/>
          <w:lang w:val="en-GB" w:bidi="ar-EG"/>
        </w:rPr>
        <w:t xml:space="preserve">2- Ackery A, Hagel BE, Provvidenza C, Tator CH. An international review of head and spinal cord injuries in alpine skiing and snowboarding. Inj Prev. 2007;13(6):368–75. </w:t>
      </w:r>
    </w:p>
    <w:p w14:paraId="75FF1E07" w14:textId="77777777" w:rsidR="00CE6D2F" w:rsidRPr="00CE6D2F" w:rsidRDefault="00CE6D2F" w:rsidP="00CE6D2F">
      <w:pPr>
        <w:tabs>
          <w:tab w:val="left" w:pos="360"/>
        </w:tabs>
        <w:bidi w:val="0"/>
        <w:contextualSpacing/>
        <w:jc w:val="both"/>
        <w:rPr>
          <w:iCs/>
          <w:lang w:val="en-GB" w:bidi="ar-EG"/>
        </w:rPr>
      </w:pPr>
      <w:r w:rsidRPr="00CE6D2F">
        <w:rPr>
          <w:iCs/>
          <w:lang w:val="en-GB" w:bidi="ar-EG"/>
        </w:rPr>
        <w:t>3- Bowman SM, Aitken ME, Helmkamp JC, Maham SA, Graham CJ. Impact of helmets on injuries to riders of all-terrain vehicles. Inj Prev. 2009;15(1):3–7.</w:t>
      </w:r>
    </w:p>
    <w:p w14:paraId="572FF31E" w14:textId="77777777" w:rsidR="00CE6D2F" w:rsidRPr="00CE6D2F" w:rsidRDefault="00CE6D2F" w:rsidP="00CE6D2F">
      <w:pPr>
        <w:tabs>
          <w:tab w:val="left" w:pos="360"/>
        </w:tabs>
        <w:bidi w:val="0"/>
        <w:contextualSpacing/>
        <w:jc w:val="both"/>
        <w:rPr>
          <w:iCs/>
          <w:lang w:val="en-GB" w:bidi="ar-EG"/>
        </w:rPr>
      </w:pPr>
      <w:r w:rsidRPr="00CE6D2F">
        <w:rPr>
          <w:iCs/>
          <w:lang w:val="en-GB" w:bidi="ar-EG"/>
        </w:rPr>
        <w:t>4-WHO. World Report on Road Traffic Injury Prevention. Geneva: World    Health Organization; 2004</w:t>
      </w:r>
    </w:p>
    <w:p w14:paraId="658EBA69" w14:textId="77777777" w:rsidR="00CE6D2F" w:rsidRPr="00CE6D2F" w:rsidRDefault="00CE6D2F" w:rsidP="00CE6D2F">
      <w:pPr>
        <w:tabs>
          <w:tab w:val="left" w:pos="360"/>
        </w:tabs>
        <w:bidi w:val="0"/>
        <w:contextualSpacing/>
        <w:jc w:val="both"/>
        <w:rPr>
          <w:iCs/>
          <w:lang w:val="en-GB" w:bidi="ar-EG"/>
        </w:rPr>
      </w:pPr>
      <w:r w:rsidRPr="00CE6D2F">
        <w:rPr>
          <w:iCs/>
          <w:lang w:val="en-GB" w:bidi="ar-EG"/>
        </w:rPr>
        <w:t>5-Maas AI, Stocchetti N, Bullock R. Moderate and severe traumatic brain injury in adults. Lancet Neurol. 2008;7(8):728–41. </w:t>
      </w:r>
    </w:p>
    <w:p w14:paraId="2F92394B" w14:textId="77777777" w:rsidR="00CE6D2F" w:rsidRPr="00CE6D2F" w:rsidRDefault="00CE6D2F" w:rsidP="00CE6D2F">
      <w:pPr>
        <w:tabs>
          <w:tab w:val="left" w:pos="360"/>
        </w:tabs>
        <w:bidi w:val="0"/>
        <w:contextualSpacing/>
        <w:jc w:val="both"/>
        <w:rPr>
          <w:iCs/>
          <w:lang w:val="en-GB" w:bidi="ar-EG"/>
        </w:rPr>
      </w:pPr>
      <w:r w:rsidRPr="00CE6D2F">
        <w:rPr>
          <w:iCs/>
          <w:lang w:val="en-GB" w:bidi="ar-EG"/>
        </w:rPr>
        <w:t>6- Janett B. Epidemiology of Head Injury. Arch Dis Child. 1998; 78:403–06.</w:t>
      </w:r>
    </w:p>
    <w:p w14:paraId="17ACC259" w14:textId="77777777" w:rsidR="00CE6D2F" w:rsidRPr="00CE6D2F" w:rsidRDefault="00CE6D2F" w:rsidP="00CE6D2F">
      <w:pPr>
        <w:tabs>
          <w:tab w:val="left" w:pos="360"/>
        </w:tabs>
        <w:bidi w:val="0"/>
        <w:contextualSpacing/>
        <w:jc w:val="both"/>
        <w:rPr>
          <w:iCs/>
          <w:lang w:val="en-GB" w:bidi="ar-EG"/>
        </w:rPr>
      </w:pPr>
      <w:r w:rsidRPr="00CE6D2F">
        <w:rPr>
          <w:iCs/>
          <w:lang w:val="en-GB" w:bidi="ar-EG"/>
        </w:rPr>
        <w:t>7- Kennedy F, Gonzalez P, Ong C, Fleming A, Scott RS. The Glasgow coma scale. Journal of Trauma 1993;35(1):75–77. </w:t>
      </w:r>
    </w:p>
    <w:p w14:paraId="59A88A7A" w14:textId="77777777" w:rsidR="00CE6D2F" w:rsidRPr="00CE6D2F" w:rsidRDefault="00CE6D2F" w:rsidP="00CE6D2F">
      <w:pPr>
        <w:tabs>
          <w:tab w:val="left" w:pos="360"/>
        </w:tabs>
        <w:bidi w:val="0"/>
        <w:contextualSpacing/>
        <w:jc w:val="both"/>
        <w:rPr>
          <w:iCs/>
          <w:lang w:val="en-GB" w:bidi="ar-EG"/>
        </w:rPr>
      </w:pPr>
      <w:r w:rsidRPr="00CE6D2F">
        <w:rPr>
          <w:iCs/>
          <w:lang w:val="en-GB" w:bidi="ar-EG"/>
        </w:rPr>
        <w:t>8- Tabish SA, Shah S, Bhat AS, Bhat FA, Shoukat H, Mir MY. Clinical profile and mortality pattern in patients of ballistic trauma. JIMSA 2000;13(4):247–250.</w:t>
      </w:r>
    </w:p>
    <w:p w14:paraId="31D5425D" w14:textId="77777777" w:rsidR="00CE6D2F" w:rsidRPr="00CE6D2F" w:rsidRDefault="00CE6D2F" w:rsidP="00CE6D2F">
      <w:pPr>
        <w:tabs>
          <w:tab w:val="left" w:pos="360"/>
        </w:tabs>
        <w:bidi w:val="0"/>
        <w:contextualSpacing/>
        <w:jc w:val="both"/>
        <w:rPr>
          <w:iCs/>
          <w:rtl/>
          <w:lang w:val="en-GB" w:bidi="ar-EG"/>
        </w:rPr>
      </w:pPr>
      <w:r w:rsidRPr="00CE6D2F">
        <w:t>9- Huang AP, Tu YK, Tsai YH, Chen YS, Hong WC, Yang CC et al. Decompressive craniectomy as the primary surgical intervention for hemorrhagic contusion. J Neurotrauma 2008;25(11):1347-54.</w:t>
      </w:r>
    </w:p>
    <w:p w14:paraId="5D5FADAB" w14:textId="77777777" w:rsidR="00CE6D2F" w:rsidRPr="00CE6D2F" w:rsidRDefault="00CE6D2F" w:rsidP="00CE6D2F">
      <w:pPr>
        <w:tabs>
          <w:tab w:val="left" w:pos="360"/>
        </w:tabs>
        <w:bidi w:val="0"/>
        <w:spacing w:after="200"/>
        <w:contextualSpacing/>
        <w:rPr>
          <w:iCs/>
          <w:lang w:val="en-GB" w:bidi="ar-EG"/>
        </w:rPr>
      </w:pPr>
      <w:r w:rsidRPr="00CE6D2F">
        <w:rPr>
          <w:iCs/>
          <w:lang w:val="en-GB" w:bidi="ar-EG"/>
        </w:rPr>
        <w:t>10-Akyam LR, Gudla V, Sangam MJ. Factors affecting the surgical outcome of patients with cerebral contusions. Int Surg J. 2015;2(4):665-669</w:t>
      </w:r>
    </w:p>
    <w:p w14:paraId="3A9668B1" w14:textId="77777777" w:rsidR="00CE6D2F" w:rsidRPr="00CE6D2F" w:rsidRDefault="00CE6D2F" w:rsidP="00CE6D2F">
      <w:pPr>
        <w:tabs>
          <w:tab w:val="left" w:pos="360"/>
        </w:tabs>
        <w:bidi w:val="0"/>
        <w:spacing w:after="200"/>
        <w:contextualSpacing/>
        <w:rPr>
          <w:iCs/>
          <w:lang w:bidi="ar-EG"/>
        </w:rPr>
      </w:pPr>
      <w:r w:rsidRPr="00CE6D2F">
        <w:rPr>
          <w:iCs/>
          <w:lang w:val="en-GB" w:bidi="ar-EG"/>
        </w:rPr>
        <w:t>11-</w:t>
      </w:r>
      <w:r w:rsidRPr="00CE6D2F">
        <w:rPr>
          <w:color w:val="000000"/>
          <w:shd w:val="clear" w:color="auto" w:fill="FFFFFF"/>
        </w:rPr>
        <w:t>. Pellot JE, De Jesus O.</w:t>
      </w:r>
      <w:r w:rsidRPr="00CE6D2F">
        <w:rPr>
          <w:iCs/>
          <w:lang w:bidi="ar-EG"/>
        </w:rPr>
        <w:t xml:space="preserve">  Cerebral Contusion. [ Updated 2021 Feb 7] In </w:t>
      </w:r>
      <w:bookmarkStart w:id="25" w:name="_Hlk76561203"/>
      <w:r w:rsidRPr="00CE6D2F">
        <w:rPr>
          <w:iCs/>
          <w:lang w:bidi="ar-EG"/>
        </w:rPr>
        <w:t>StatPearls</w:t>
      </w:r>
      <w:bookmarkEnd w:id="25"/>
      <w:r w:rsidRPr="00CE6D2F">
        <w:rPr>
          <w:iCs/>
          <w:lang w:bidi="ar-EG"/>
        </w:rPr>
        <w:t xml:space="preserve"> [ internet] Publishing. Treasure Island (FL): StatPearls publishing; 2021 Jan</w:t>
      </w:r>
    </w:p>
    <w:p w14:paraId="373B1389" w14:textId="77777777" w:rsidR="00CE6D2F" w:rsidRPr="00CE6D2F" w:rsidRDefault="00CE6D2F" w:rsidP="00CE6D2F">
      <w:pPr>
        <w:tabs>
          <w:tab w:val="left" w:pos="360"/>
        </w:tabs>
        <w:bidi w:val="0"/>
        <w:spacing w:after="200"/>
        <w:contextualSpacing/>
      </w:pPr>
      <w:r w:rsidRPr="00CE6D2F">
        <w:t xml:space="preserve">12- Iaccarino C, Schiavi P, Picetti E, Matteo G, Davide C, Marialuisa C et al. Patients with brain contusions: predictors of outcome and relationship between radiological and clinical evolution. Journal of Neurosurgery 2014; 120(4):908–918 </w:t>
      </w:r>
    </w:p>
    <w:p w14:paraId="70694250" w14:textId="77777777" w:rsidR="00CE6D2F" w:rsidRPr="00CE6D2F" w:rsidRDefault="00CE6D2F" w:rsidP="00CE6D2F">
      <w:pPr>
        <w:tabs>
          <w:tab w:val="left" w:pos="360"/>
        </w:tabs>
        <w:bidi w:val="0"/>
        <w:spacing w:after="200"/>
        <w:contextualSpacing/>
      </w:pPr>
      <w:r w:rsidRPr="00CE6D2F">
        <w:t>13-Chiewvit P, Tritakarn SO, Nanta-aree S, Suthipongchai S. Degree of midline shift from CT scan predicted outcome in patients with head injuries. J Med Assoc Thai. 2010;93(1):99-107.</w:t>
      </w:r>
    </w:p>
    <w:p w14:paraId="1121E536" w14:textId="77777777" w:rsidR="00CE6D2F" w:rsidRPr="00CE6D2F" w:rsidRDefault="00CE6D2F" w:rsidP="00CE6D2F">
      <w:pPr>
        <w:tabs>
          <w:tab w:val="left" w:pos="360"/>
        </w:tabs>
        <w:bidi w:val="0"/>
        <w:spacing w:after="200"/>
        <w:contextualSpacing/>
      </w:pPr>
      <w:r w:rsidRPr="00CE6D2F">
        <w:t xml:space="preserve">14- Keser N, Döşoğlu </w:t>
      </w:r>
      <w:r w:rsidRPr="00CE6D2F">
        <w:rPr>
          <w:color w:val="231F20"/>
        </w:rPr>
        <w:t>MS. Determination of prognostic factors in cerebral contusions. BMB 2019; 4(3):78-85</w:t>
      </w:r>
      <w:r w:rsidRPr="00CE6D2F">
        <w:t xml:space="preserve"> </w:t>
      </w:r>
    </w:p>
    <w:p w14:paraId="5C62FCB1" w14:textId="77777777" w:rsidR="00CE6D2F" w:rsidRPr="00CE6D2F" w:rsidRDefault="00CE6D2F" w:rsidP="00CE6D2F">
      <w:pPr>
        <w:tabs>
          <w:tab w:val="left" w:pos="360"/>
        </w:tabs>
        <w:bidi w:val="0"/>
        <w:spacing w:after="200"/>
        <w:contextualSpacing/>
      </w:pPr>
      <w:r w:rsidRPr="00CE6D2F">
        <w:t>15-Alahmadi H, Vachhrajani S, Cusimano MD. The natural history of brain contusion: an analysis of radiological and clinical progression. J Neurosurg. 2010; 112(5):1139–1145</w:t>
      </w:r>
    </w:p>
    <w:p w14:paraId="5C84F55B" w14:textId="77777777" w:rsidR="00CE6D2F" w:rsidRPr="00CE6D2F" w:rsidRDefault="00CE6D2F" w:rsidP="00CE6D2F">
      <w:pPr>
        <w:tabs>
          <w:tab w:val="left" w:pos="360"/>
        </w:tabs>
        <w:bidi w:val="0"/>
        <w:spacing w:after="200"/>
        <w:contextualSpacing/>
      </w:pPr>
      <w:r w:rsidRPr="00CE6D2F">
        <w:t>16- Narayan RK, Maas AI, Servadei F, Skolnick BE, Tillinger MN, Marshall LF. Progression of traumatic intracerebral hemorrhage: a prospective observational study. J Neurotrauma 2008;25(6): 629–639.</w:t>
      </w:r>
    </w:p>
    <w:p w14:paraId="73C582D7" w14:textId="77777777" w:rsidR="00CE6D2F" w:rsidRPr="00CE6D2F" w:rsidRDefault="00CE6D2F" w:rsidP="00CE6D2F">
      <w:pPr>
        <w:tabs>
          <w:tab w:val="left" w:pos="360"/>
        </w:tabs>
        <w:bidi w:val="0"/>
        <w:contextualSpacing/>
      </w:pPr>
      <w:r w:rsidRPr="00CE6D2F">
        <w:t>17- Eisenberg HM, Gary HE, Aldrich EF, Saydjari C, Turner B, Foulkes MA et al.  Initial CT findings in 753 patients with severe head injury. A report from the NIH Traumatic Coma Data Bank. J Neurosurg 1990;73(5): 688-98.</w:t>
      </w:r>
    </w:p>
    <w:p w14:paraId="7B3969B0" w14:textId="77777777" w:rsidR="00CE6D2F" w:rsidRPr="00CE6D2F" w:rsidRDefault="00CE6D2F" w:rsidP="00CE6D2F">
      <w:pPr>
        <w:shd w:val="clear" w:color="auto" w:fill="FFFFFF"/>
        <w:bidi w:val="0"/>
        <w:jc w:val="both"/>
        <w:rPr>
          <w:bCs/>
          <w:iCs/>
          <w:lang w:bidi="ar-EG"/>
        </w:rPr>
      </w:pPr>
      <w:r w:rsidRPr="00CE6D2F">
        <w:t xml:space="preserve">18-Smith JS, Chang EF, Rosenthal G, Meeker, Michele RN, Geoffrey T et al. The role of early follow-up computed tomography imaging in the management of traumatic brain injury patients with intracranial hemorrhage. The Journal of Trauma: injury, Infection, and Critical Care 2007;63(1):75-82. </w:t>
      </w:r>
    </w:p>
    <w:p w14:paraId="6498813E" w14:textId="77777777" w:rsidR="00CE6D2F" w:rsidRPr="00CE6D2F" w:rsidRDefault="00CE6D2F" w:rsidP="00CE6D2F">
      <w:pPr>
        <w:shd w:val="clear" w:color="auto" w:fill="FFFFFF"/>
        <w:bidi w:val="0"/>
        <w:spacing w:before="100" w:beforeAutospacing="1" w:after="100" w:afterAutospacing="1"/>
        <w:rPr>
          <w:rFonts w:ascii="Arial" w:hAnsi="Arial" w:cs="Arial"/>
          <w:color w:val="222222"/>
        </w:rPr>
      </w:pPr>
    </w:p>
    <w:p w14:paraId="779B1D68" w14:textId="77777777" w:rsidR="00BF58B3" w:rsidRDefault="00BF58B3" w:rsidP="00BF58B3">
      <w:pPr>
        <w:autoSpaceDE w:val="0"/>
        <w:autoSpaceDN w:val="0"/>
        <w:bidi w:val="0"/>
        <w:adjustRightInd w:val="0"/>
        <w:jc w:val="both"/>
        <w:rPr>
          <w:bCs/>
          <w:iCs/>
          <w:sz w:val="28"/>
          <w:szCs w:val="28"/>
        </w:rPr>
      </w:pPr>
    </w:p>
    <w:p w14:paraId="14C41F49" w14:textId="77777777" w:rsidR="00BF58B3" w:rsidRDefault="00BF58B3" w:rsidP="00BF58B3">
      <w:pPr>
        <w:autoSpaceDE w:val="0"/>
        <w:autoSpaceDN w:val="0"/>
        <w:bidi w:val="0"/>
        <w:adjustRightInd w:val="0"/>
        <w:jc w:val="both"/>
        <w:rPr>
          <w:bCs/>
          <w:iCs/>
          <w:sz w:val="28"/>
          <w:szCs w:val="28"/>
        </w:rPr>
      </w:pPr>
    </w:p>
    <w:p w14:paraId="0A57E379" w14:textId="68BE5BB7" w:rsidR="00426D4D" w:rsidRDefault="00426D4D" w:rsidP="00426D4D">
      <w:pPr>
        <w:tabs>
          <w:tab w:val="left" w:pos="720"/>
        </w:tabs>
        <w:autoSpaceDE w:val="0"/>
        <w:autoSpaceDN w:val="0"/>
        <w:bidi w:val="0"/>
        <w:adjustRightInd w:val="0"/>
        <w:jc w:val="both"/>
        <w:rPr>
          <w:rFonts w:asciiTheme="majorBidi" w:eastAsiaTheme="minorHAnsi" w:hAnsiTheme="majorBidi" w:cstheme="majorBidi"/>
          <w:iCs/>
          <w:lang w:val="en-GB" w:bidi="ar-EG"/>
        </w:rPr>
      </w:pPr>
    </w:p>
    <w:p w14:paraId="69D1759D" w14:textId="7A207FD2" w:rsidR="00426D4D" w:rsidRDefault="00426D4D" w:rsidP="00426D4D">
      <w:pPr>
        <w:tabs>
          <w:tab w:val="left" w:pos="720"/>
        </w:tabs>
        <w:autoSpaceDE w:val="0"/>
        <w:autoSpaceDN w:val="0"/>
        <w:bidi w:val="0"/>
        <w:adjustRightInd w:val="0"/>
        <w:jc w:val="both"/>
        <w:rPr>
          <w:rFonts w:asciiTheme="majorBidi" w:eastAsiaTheme="minorHAnsi" w:hAnsiTheme="majorBidi" w:cstheme="majorBidi"/>
          <w:iCs/>
          <w:lang w:val="en-GB" w:bidi="ar-EG"/>
        </w:rPr>
      </w:pPr>
    </w:p>
    <w:p w14:paraId="4BD49CFD" w14:textId="36977FEF" w:rsidR="009842B6"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6D13CE7C" w14:textId="2BE56302" w:rsidR="009842B6"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1A14163A" w14:textId="0FA56206" w:rsidR="009842B6"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56AE476F" w14:textId="76F7638F" w:rsidR="009842B6"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0BB356EB" w14:textId="7A1A337C" w:rsidR="009842B6"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5A360C23" w14:textId="667C90BA" w:rsidR="009842B6"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53C90CA1" w14:textId="62F66D41" w:rsidR="009842B6"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22CA3E9E" w14:textId="43D0EB5F" w:rsidR="009842B6"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40E2694A" w14:textId="48EE0430" w:rsidR="009842B6"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6E238A23" w14:textId="647765B6" w:rsidR="009842B6"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5385E0D7" w14:textId="520F7D42" w:rsidR="009842B6"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37452F0F" w14:textId="742B235E" w:rsidR="009842B6"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35F8D3F2" w14:textId="77777777" w:rsidR="009842B6" w:rsidRPr="002D33EA" w:rsidRDefault="009842B6" w:rsidP="009842B6">
      <w:pPr>
        <w:tabs>
          <w:tab w:val="left" w:pos="720"/>
        </w:tabs>
        <w:autoSpaceDE w:val="0"/>
        <w:autoSpaceDN w:val="0"/>
        <w:bidi w:val="0"/>
        <w:adjustRightInd w:val="0"/>
        <w:jc w:val="both"/>
        <w:rPr>
          <w:rFonts w:asciiTheme="majorBidi" w:eastAsiaTheme="minorHAnsi" w:hAnsiTheme="majorBidi" w:cstheme="majorBidi"/>
          <w:iCs/>
          <w:lang w:val="en-GB" w:bidi="ar-EG"/>
        </w:rPr>
      </w:pPr>
    </w:p>
    <w:p w14:paraId="26FD746A" w14:textId="77777777" w:rsidR="00CB14E9" w:rsidRDefault="00CB14E9" w:rsidP="003A5C5B">
      <w:pPr>
        <w:tabs>
          <w:tab w:val="left" w:pos="720"/>
        </w:tabs>
        <w:autoSpaceDE w:val="0"/>
        <w:autoSpaceDN w:val="0"/>
        <w:bidi w:val="0"/>
        <w:adjustRightInd w:val="0"/>
        <w:jc w:val="both"/>
        <w:rPr>
          <w:rFonts w:asciiTheme="majorBidi" w:eastAsiaTheme="minorHAnsi" w:hAnsiTheme="majorBidi" w:cstheme="majorBidi"/>
          <w:iCs/>
          <w:lang w:val="en-GB" w:bidi="ar-EG"/>
        </w:rPr>
      </w:pPr>
    </w:p>
    <w:p w14:paraId="7D2569E2" w14:textId="77777777" w:rsidR="00CB14E9" w:rsidRDefault="00CB14E9" w:rsidP="00CB14E9">
      <w:pPr>
        <w:tabs>
          <w:tab w:val="left" w:pos="720"/>
        </w:tabs>
        <w:autoSpaceDE w:val="0"/>
        <w:autoSpaceDN w:val="0"/>
        <w:bidi w:val="0"/>
        <w:adjustRightInd w:val="0"/>
        <w:jc w:val="both"/>
        <w:rPr>
          <w:rFonts w:asciiTheme="majorBidi" w:eastAsiaTheme="minorHAnsi" w:hAnsiTheme="majorBidi" w:cstheme="majorBidi"/>
          <w:iCs/>
          <w:lang w:val="en-GB" w:bidi="ar-EG"/>
        </w:rPr>
      </w:pPr>
    </w:p>
    <w:p w14:paraId="28BB104A" w14:textId="77777777" w:rsidR="00CB14E9" w:rsidRDefault="00CB14E9" w:rsidP="00CB14E9">
      <w:pPr>
        <w:tabs>
          <w:tab w:val="left" w:pos="720"/>
        </w:tabs>
        <w:autoSpaceDE w:val="0"/>
        <w:autoSpaceDN w:val="0"/>
        <w:bidi w:val="0"/>
        <w:adjustRightInd w:val="0"/>
        <w:jc w:val="both"/>
        <w:rPr>
          <w:rFonts w:asciiTheme="majorBidi" w:eastAsiaTheme="minorHAnsi" w:hAnsiTheme="majorBidi" w:cstheme="majorBidi"/>
          <w:iCs/>
          <w:lang w:val="en-GB" w:bidi="ar-EG"/>
        </w:rPr>
      </w:pPr>
    </w:p>
    <w:p w14:paraId="0563F3CE" w14:textId="77777777" w:rsidR="00CB14E9" w:rsidRDefault="00CB14E9" w:rsidP="00CB14E9">
      <w:pPr>
        <w:tabs>
          <w:tab w:val="left" w:pos="720"/>
        </w:tabs>
        <w:autoSpaceDE w:val="0"/>
        <w:autoSpaceDN w:val="0"/>
        <w:bidi w:val="0"/>
        <w:adjustRightInd w:val="0"/>
        <w:jc w:val="both"/>
        <w:rPr>
          <w:rFonts w:asciiTheme="majorBidi" w:eastAsiaTheme="minorHAnsi" w:hAnsiTheme="majorBidi" w:cstheme="majorBidi"/>
          <w:iCs/>
          <w:lang w:val="en-GB" w:bidi="ar-EG"/>
        </w:rPr>
      </w:pPr>
    </w:p>
    <w:p w14:paraId="46C6E939" w14:textId="77777777" w:rsidR="00CB14E9" w:rsidRDefault="00CB14E9" w:rsidP="00CB14E9">
      <w:pPr>
        <w:tabs>
          <w:tab w:val="left" w:pos="720"/>
        </w:tabs>
        <w:autoSpaceDE w:val="0"/>
        <w:autoSpaceDN w:val="0"/>
        <w:bidi w:val="0"/>
        <w:adjustRightInd w:val="0"/>
        <w:jc w:val="both"/>
        <w:rPr>
          <w:rFonts w:asciiTheme="majorBidi" w:eastAsiaTheme="minorHAnsi" w:hAnsiTheme="majorBidi" w:cstheme="majorBidi"/>
          <w:iCs/>
          <w:lang w:val="en-GB" w:bidi="ar-EG"/>
        </w:rPr>
      </w:pPr>
    </w:p>
    <w:p w14:paraId="61C033BA" w14:textId="77777777" w:rsidR="00CB14E9" w:rsidRDefault="00CB14E9" w:rsidP="00CB14E9">
      <w:pPr>
        <w:tabs>
          <w:tab w:val="left" w:pos="720"/>
        </w:tabs>
        <w:autoSpaceDE w:val="0"/>
        <w:autoSpaceDN w:val="0"/>
        <w:bidi w:val="0"/>
        <w:adjustRightInd w:val="0"/>
        <w:jc w:val="both"/>
        <w:rPr>
          <w:rFonts w:asciiTheme="majorBidi" w:eastAsiaTheme="minorHAnsi" w:hAnsiTheme="majorBidi" w:cstheme="majorBidi"/>
          <w:iCs/>
          <w:lang w:val="en-GB" w:bidi="ar-EG"/>
        </w:rPr>
      </w:pPr>
    </w:p>
    <w:p w14:paraId="68A280CA" w14:textId="77777777" w:rsidR="00CB0C9D" w:rsidRPr="00CB0C9D" w:rsidRDefault="00CB0C9D" w:rsidP="00CB0C9D">
      <w:pPr>
        <w:bidi w:val="0"/>
        <w:jc w:val="both"/>
        <w:rPr>
          <w:rFonts w:eastAsia="Calibri"/>
          <w:b/>
          <w:bCs/>
        </w:rPr>
      </w:pPr>
      <w:bookmarkStart w:id="26" w:name="_Hlk68967996"/>
    </w:p>
    <w:bookmarkEnd w:id="26"/>
    <w:p w14:paraId="3D33AB70" w14:textId="77777777" w:rsidR="00CB0C9D" w:rsidRPr="00CB0C9D" w:rsidRDefault="00CB0C9D" w:rsidP="00CB0C9D">
      <w:pPr>
        <w:bidi w:val="0"/>
        <w:jc w:val="both"/>
        <w:rPr>
          <w:rFonts w:asciiTheme="majorBidi" w:eastAsia="Calibri" w:hAnsiTheme="majorBidi" w:cstheme="majorBidi"/>
          <w:sz w:val="28"/>
          <w:szCs w:val="28"/>
          <w:vertAlign w:val="superscript"/>
          <w:lang w:bidi="ar-EG"/>
        </w:rPr>
      </w:pPr>
    </w:p>
    <w:p w14:paraId="0244AA4E" w14:textId="77777777" w:rsidR="00CB0C9D" w:rsidRPr="00CB0C9D" w:rsidRDefault="00CB0C9D" w:rsidP="00CB0C9D">
      <w:pPr>
        <w:bidi w:val="0"/>
        <w:jc w:val="both"/>
        <w:rPr>
          <w:rFonts w:asciiTheme="majorBidi" w:eastAsia="Calibri" w:hAnsiTheme="majorBidi" w:cstheme="majorBidi"/>
          <w:b/>
          <w:bCs/>
          <w:lang w:bidi="ar-EG"/>
        </w:rPr>
      </w:pPr>
    </w:p>
    <w:p w14:paraId="3F5B6DC7" w14:textId="77777777" w:rsidR="00295A30" w:rsidRPr="00CB0C9D" w:rsidRDefault="00295A30" w:rsidP="00CB0C9D">
      <w:pPr>
        <w:bidi w:val="0"/>
        <w:spacing w:after="160"/>
        <w:rPr>
          <w:rFonts w:asciiTheme="minorHAnsi" w:eastAsiaTheme="minorHAnsi" w:hAnsiTheme="minorHAnsi" w:cstheme="minorBidi"/>
          <w:sz w:val="22"/>
          <w:szCs w:val="22"/>
        </w:rPr>
      </w:pPr>
    </w:p>
    <w:bookmarkEnd w:id="14"/>
    <w:p w14:paraId="1F61C0A0" w14:textId="6931CF2B" w:rsidR="002D33EA" w:rsidRPr="002D33EA" w:rsidRDefault="002D33EA" w:rsidP="002D33EA">
      <w:pPr>
        <w:bidi w:val="0"/>
        <w:spacing w:after="160" w:line="259" w:lineRule="auto"/>
        <w:rPr>
          <w:rFonts w:asciiTheme="majorBidi" w:eastAsiaTheme="minorHAnsi" w:hAnsiTheme="majorBidi" w:cstheme="majorBidi"/>
          <w:b/>
          <w:bCs/>
          <w:lang w:val="en-GB"/>
        </w:rPr>
      </w:pPr>
      <w:r w:rsidRPr="002D33EA">
        <w:rPr>
          <w:rFonts w:asciiTheme="majorBidi" w:eastAsiaTheme="minorHAnsi" w:hAnsiTheme="majorBidi" w:cstheme="majorBidi"/>
          <w:b/>
          <w:bCs/>
          <w:lang w:val="en-GB"/>
        </w:rPr>
        <w:br w:type="page"/>
      </w:r>
    </w:p>
    <w:p w14:paraId="5884BC58" w14:textId="77777777" w:rsidR="002D33EA" w:rsidRPr="009D022C" w:rsidRDefault="002D33EA" w:rsidP="002D33EA">
      <w:pPr>
        <w:tabs>
          <w:tab w:val="left" w:pos="720"/>
        </w:tabs>
        <w:autoSpaceDE w:val="0"/>
        <w:autoSpaceDN w:val="0"/>
        <w:bidi w:val="0"/>
        <w:adjustRightInd w:val="0"/>
        <w:spacing w:after="240"/>
        <w:jc w:val="both"/>
        <w:rPr>
          <w:rFonts w:asciiTheme="majorBidi" w:eastAsiaTheme="minorHAnsi" w:hAnsiTheme="majorBidi" w:cstheme="majorBidi"/>
          <w:iCs/>
          <w:lang w:val="en-GB" w:bidi="ar-EG"/>
        </w:rPr>
      </w:pPr>
    </w:p>
    <w:p w14:paraId="481BD303" w14:textId="0979FE22" w:rsidR="008758A0" w:rsidRPr="00AD08C3" w:rsidRDefault="008758A0" w:rsidP="009D022C">
      <w:pPr>
        <w:tabs>
          <w:tab w:val="left" w:pos="720"/>
        </w:tabs>
        <w:autoSpaceDE w:val="0"/>
        <w:autoSpaceDN w:val="0"/>
        <w:bidi w:val="0"/>
        <w:adjustRightInd w:val="0"/>
        <w:jc w:val="both"/>
        <w:rPr>
          <w:b/>
          <w:bCs/>
          <w:iCs/>
          <w:lang w:bidi="ar-EG"/>
        </w:rPr>
      </w:pPr>
    </w:p>
    <w:p w14:paraId="6E7AE59D" w14:textId="77777777" w:rsidR="008758A0" w:rsidRDefault="008758A0" w:rsidP="009D022C">
      <w:pPr>
        <w:bidi w:val="0"/>
        <w:jc w:val="both"/>
        <w:rPr>
          <w:bCs/>
          <w:iCs/>
          <w:lang w:bidi="ar-EG"/>
        </w:rPr>
      </w:pPr>
    </w:p>
    <w:p w14:paraId="7BC7BBD5" w14:textId="77777777" w:rsidR="008758A0" w:rsidRDefault="008758A0" w:rsidP="008758A0">
      <w:pPr>
        <w:bidi w:val="0"/>
        <w:spacing w:line="256" w:lineRule="auto"/>
        <w:jc w:val="both"/>
        <w:rPr>
          <w:b/>
          <w:bCs/>
          <w:iCs/>
        </w:rPr>
      </w:pPr>
    </w:p>
    <w:p w14:paraId="387DC7B3" w14:textId="77777777" w:rsidR="008758A0" w:rsidRDefault="008758A0" w:rsidP="008758A0">
      <w:pPr>
        <w:bidi w:val="0"/>
        <w:spacing w:line="256" w:lineRule="auto"/>
        <w:jc w:val="both"/>
        <w:rPr>
          <w:b/>
          <w:bCs/>
          <w:iCs/>
        </w:rPr>
      </w:pPr>
    </w:p>
    <w:p w14:paraId="4C62F877" w14:textId="77777777" w:rsidR="008758A0" w:rsidRDefault="008758A0" w:rsidP="008758A0">
      <w:pPr>
        <w:bidi w:val="0"/>
        <w:spacing w:line="256" w:lineRule="auto"/>
        <w:jc w:val="both"/>
        <w:rPr>
          <w:b/>
          <w:bCs/>
          <w:iCs/>
        </w:rPr>
      </w:pPr>
    </w:p>
    <w:p w14:paraId="0BE2D04A" w14:textId="77777777" w:rsidR="008758A0" w:rsidRDefault="008758A0" w:rsidP="008758A0">
      <w:pPr>
        <w:bidi w:val="0"/>
        <w:spacing w:line="256" w:lineRule="auto"/>
        <w:jc w:val="both"/>
        <w:rPr>
          <w:b/>
          <w:bCs/>
          <w:iCs/>
        </w:rPr>
      </w:pPr>
    </w:p>
    <w:p w14:paraId="06388580" w14:textId="77777777" w:rsidR="00652288" w:rsidRDefault="00652288"/>
    <w:sectPr w:rsidR="0065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ZHumanistNormal">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60AE2"/>
    <w:multiLevelType w:val="hybridMultilevel"/>
    <w:tmpl w:val="9D0C63B8"/>
    <w:lvl w:ilvl="0" w:tplc="EC3663B2">
      <w:start w:val="1"/>
      <w:numFmt w:val="decimal"/>
      <w:lvlText w:val="%1."/>
      <w:lvlJc w:val="left"/>
      <w:pPr>
        <w:ind w:left="785" w:hanging="360"/>
      </w:pPr>
      <w:rPr>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556A49"/>
    <w:multiLevelType w:val="hybridMultilevel"/>
    <w:tmpl w:val="755E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967BD"/>
    <w:multiLevelType w:val="hybridMultilevel"/>
    <w:tmpl w:val="995E2E98"/>
    <w:lvl w:ilvl="0" w:tplc="91CCAC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2493C"/>
    <w:multiLevelType w:val="hybridMultilevel"/>
    <w:tmpl w:val="6B2C186A"/>
    <w:lvl w:ilvl="0" w:tplc="F1D06CA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4494A"/>
    <w:multiLevelType w:val="hybridMultilevel"/>
    <w:tmpl w:val="64C65936"/>
    <w:lvl w:ilvl="0" w:tplc="D0F4C35A">
      <w:start w:val="1"/>
      <w:numFmt w:val="lowerLetter"/>
      <w:lvlText w:val="(%1)"/>
      <w:lvlJc w:val="left"/>
      <w:pPr>
        <w:ind w:left="480" w:hanging="360"/>
      </w:pPr>
      <w:rPr>
        <w:rFonts w:hint="default"/>
        <w:sz w:val="20"/>
        <w:szCs w:val="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68235015"/>
    <w:multiLevelType w:val="hybridMultilevel"/>
    <w:tmpl w:val="AE744584"/>
    <w:lvl w:ilvl="0" w:tplc="5A68ABE2">
      <w:start w:val="1"/>
      <w:numFmt w:val="lowerLetter"/>
      <w:lvlText w:val="(%1)"/>
      <w:lvlJc w:val="left"/>
      <w:pPr>
        <w:ind w:left="660" w:hanging="360"/>
      </w:pPr>
      <w:rPr>
        <w:rFonts w:ascii="Times New Roman" w:hAnsi="Times New Roman" w:cs="Times New Roman" w:hint="default"/>
        <w:sz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6A6D25CB"/>
    <w:multiLevelType w:val="hybridMultilevel"/>
    <w:tmpl w:val="43E896F0"/>
    <w:lvl w:ilvl="0" w:tplc="3B020A88">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E0"/>
    <w:rsid w:val="0000367D"/>
    <w:rsid w:val="0003789D"/>
    <w:rsid w:val="00047432"/>
    <w:rsid w:val="00052BE1"/>
    <w:rsid w:val="0006199E"/>
    <w:rsid w:val="00076765"/>
    <w:rsid w:val="00092CFF"/>
    <w:rsid w:val="000A0179"/>
    <w:rsid w:val="000C1DB9"/>
    <w:rsid w:val="000E75D0"/>
    <w:rsid w:val="000F0289"/>
    <w:rsid w:val="001105DA"/>
    <w:rsid w:val="0012235F"/>
    <w:rsid w:val="0014496A"/>
    <w:rsid w:val="00175743"/>
    <w:rsid w:val="001D6DA2"/>
    <w:rsid w:val="001F7266"/>
    <w:rsid w:val="00200A98"/>
    <w:rsid w:val="00204BC2"/>
    <w:rsid w:val="00224E19"/>
    <w:rsid w:val="00243A0D"/>
    <w:rsid w:val="00250A67"/>
    <w:rsid w:val="002655DE"/>
    <w:rsid w:val="00295A30"/>
    <w:rsid w:val="00296CF9"/>
    <w:rsid w:val="002D33EA"/>
    <w:rsid w:val="002F4286"/>
    <w:rsid w:val="003225C9"/>
    <w:rsid w:val="00340EF0"/>
    <w:rsid w:val="00360FB0"/>
    <w:rsid w:val="00365858"/>
    <w:rsid w:val="003A3DCB"/>
    <w:rsid w:val="003A5C5B"/>
    <w:rsid w:val="003A63D1"/>
    <w:rsid w:val="003D5DFF"/>
    <w:rsid w:val="003E4442"/>
    <w:rsid w:val="00402F41"/>
    <w:rsid w:val="0042457C"/>
    <w:rsid w:val="00426D4D"/>
    <w:rsid w:val="00441B15"/>
    <w:rsid w:val="00445A7D"/>
    <w:rsid w:val="004567C0"/>
    <w:rsid w:val="00481C88"/>
    <w:rsid w:val="00531779"/>
    <w:rsid w:val="0055304E"/>
    <w:rsid w:val="00557E58"/>
    <w:rsid w:val="0056541B"/>
    <w:rsid w:val="0058086F"/>
    <w:rsid w:val="005A643A"/>
    <w:rsid w:val="005C4A2E"/>
    <w:rsid w:val="006167B7"/>
    <w:rsid w:val="00616BEE"/>
    <w:rsid w:val="006508E0"/>
    <w:rsid w:val="00652288"/>
    <w:rsid w:val="006669F8"/>
    <w:rsid w:val="006728EE"/>
    <w:rsid w:val="00693976"/>
    <w:rsid w:val="006C114E"/>
    <w:rsid w:val="006D2B20"/>
    <w:rsid w:val="006F3801"/>
    <w:rsid w:val="00710CA5"/>
    <w:rsid w:val="007419DB"/>
    <w:rsid w:val="00746E82"/>
    <w:rsid w:val="0076027D"/>
    <w:rsid w:val="00767630"/>
    <w:rsid w:val="0078122F"/>
    <w:rsid w:val="007875AE"/>
    <w:rsid w:val="00797B55"/>
    <w:rsid w:val="007A4C42"/>
    <w:rsid w:val="007E51E8"/>
    <w:rsid w:val="007F3D90"/>
    <w:rsid w:val="007F7583"/>
    <w:rsid w:val="00807611"/>
    <w:rsid w:val="008312A0"/>
    <w:rsid w:val="008354C8"/>
    <w:rsid w:val="00850237"/>
    <w:rsid w:val="00851C7D"/>
    <w:rsid w:val="008758A0"/>
    <w:rsid w:val="00884213"/>
    <w:rsid w:val="00891DCF"/>
    <w:rsid w:val="00892900"/>
    <w:rsid w:val="008958FF"/>
    <w:rsid w:val="008A5737"/>
    <w:rsid w:val="008C6A29"/>
    <w:rsid w:val="009330AE"/>
    <w:rsid w:val="009842B6"/>
    <w:rsid w:val="00992419"/>
    <w:rsid w:val="009B2B20"/>
    <w:rsid w:val="009B2D54"/>
    <w:rsid w:val="009D022C"/>
    <w:rsid w:val="009E7AA6"/>
    <w:rsid w:val="00A258D6"/>
    <w:rsid w:val="00A26A33"/>
    <w:rsid w:val="00A26BCD"/>
    <w:rsid w:val="00A3055D"/>
    <w:rsid w:val="00A35C06"/>
    <w:rsid w:val="00A43742"/>
    <w:rsid w:val="00AD7934"/>
    <w:rsid w:val="00AF3A94"/>
    <w:rsid w:val="00B04EAB"/>
    <w:rsid w:val="00B64AB8"/>
    <w:rsid w:val="00B86DBF"/>
    <w:rsid w:val="00BF58B3"/>
    <w:rsid w:val="00C107C1"/>
    <w:rsid w:val="00C22814"/>
    <w:rsid w:val="00C6663B"/>
    <w:rsid w:val="00C979A0"/>
    <w:rsid w:val="00CB0C9D"/>
    <w:rsid w:val="00CB14E9"/>
    <w:rsid w:val="00CB7CF1"/>
    <w:rsid w:val="00CC2843"/>
    <w:rsid w:val="00CE6D2F"/>
    <w:rsid w:val="00CF2F7C"/>
    <w:rsid w:val="00D018B3"/>
    <w:rsid w:val="00D20CF2"/>
    <w:rsid w:val="00D517B8"/>
    <w:rsid w:val="00D57870"/>
    <w:rsid w:val="00D80335"/>
    <w:rsid w:val="00D8141C"/>
    <w:rsid w:val="00DA0D79"/>
    <w:rsid w:val="00DB1DA9"/>
    <w:rsid w:val="00DC584E"/>
    <w:rsid w:val="00DC7AA3"/>
    <w:rsid w:val="00DD31CF"/>
    <w:rsid w:val="00DF3BD8"/>
    <w:rsid w:val="00E14B61"/>
    <w:rsid w:val="00E21DBA"/>
    <w:rsid w:val="00E2513E"/>
    <w:rsid w:val="00E32134"/>
    <w:rsid w:val="00E335AE"/>
    <w:rsid w:val="00E3455C"/>
    <w:rsid w:val="00E42A89"/>
    <w:rsid w:val="00E57C6A"/>
    <w:rsid w:val="00E60C00"/>
    <w:rsid w:val="00E63511"/>
    <w:rsid w:val="00E6486B"/>
    <w:rsid w:val="00F033B6"/>
    <w:rsid w:val="00F20F82"/>
    <w:rsid w:val="00F21CEB"/>
    <w:rsid w:val="00F4263F"/>
    <w:rsid w:val="00F5623F"/>
    <w:rsid w:val="00F607D4"/>
    <w:rsid w:val="00F60CB0"/>
    <w:rsid w:val="00F82EC8"/>
    <w:rsid w:val="00F903EB"/>
    <w:rsid w:val="00F95AB0"/>
    <w:rsid w:val="00FC2043"/>
    <w:rsid w:val="00FC2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A2BB"/>
  <w15:chartTrackingRefBased/>
  <w15:docId w15:val="{F61DF364-B7E6-40A7-A421-A0CAFDEF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A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22C"/>
    <w:rPr>
      <w:color w:val="0563C1" w:themeColor="hyperlink"/>
      <w:u w:val="single"/>
    </w:rPr>
  </w:style>
  <w:style w:type="character" w:styleId="UnresolvedMention">
    <w:name w:val="Unresolved Mention"/>
    <w:basedOn w:val="DefaultParagraphFont"/>
    <w:uiPriority w:val="99"/>
    <w:semiHidden/>
    <w:unhideWhenUsed/>
    <w:rsid w:val="009D022C"/>
    <w:rPr>
      <w:color w:val="605E5C"/>
      <w:shd w:val="clear" w:color="auto" w:fill="E1DFDD"/>
    </w:rPr>
  </w:style>
  <w:style w:type="table" w:styleId="TableGrid">
    <w:name w:val="Table Grid"/>
    <w:basedOn w:val="TableNormal"/>
    <w:uiPriority w:val="39"/>
    <w:rsid w:val="00295A3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95A30"/>
    <w:pPr>
      <w:bidi w:val="0"/>
      <w:spacing w:after="200"/>
    </w:pPr>
    <w:rPr>
      <w:rFonts w:asciiTheme="minorHAnsi" w:eastAsiaTheme="minorHAnsi" w:hAnsiTheme="minorHAnsi" w:cstheme="minorBidi"/>
      <w:i/>
      <w:iCs/>
      <w:color w:val="44546A" w:themeColor="text2"/>
      <w:sz w:val="18"/>
      <w:szCs w:val="18"/>
      <w:lang w:val="en-GB"/>
    </w:rPr>
  </w:style>
  <w:style w:type="paragraph" w:styleId="ListParagraph">
    <w:name w:val="List Paragraph"/>
    <w:basedOn w:val="Normal"/>
    <w:uiPriority w:val="34"/>
    <w:qFormat/>
    <w:rsid w:val="00D20CF2"/>
    <w:pPr>
      <w:ind w:left="720"/>
      <w:contextualSpacing/>
    </w:pPr>
  </w:style>
  <w:style w:type="character" w:customStyle="1" w:styleId="ref-journal">
    <w:name w:val="ref-journal"/>
    <w:rsid w:val="00CB14E9"/>
  </w:style>
  <w:style w:type="character" w:customStyle="1" w:styleId="ref-vol">
    <w:name w:val="ref-vol"/>
    <w:rsid w:val="00CB14E9"/>
  </w:style>
  <w:style w:type="character" w:customStyle="1" w:styleId="authors-list-item">
    <w:name w:val="authors-list-item"/>
    <w:rsid w:val="007E51E8"/>
  </w:style>
  <w:style w:type="character" w:customStyle="1" w:styleId="author-sup-separator">
    <w:name w:val="author-sup-separator"/>
    <w:rsid w:val="007E51E8"/>
  </w:style>
  <w:style w:type="character" w:customStyle="1" w:styleId="comma">
    <w:name w:val="comma"/>
    <w:rsid w:val="007E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5772">
      <w:bodyDiv w:val="1"/>
      <w:marLeft w:val="0"/>
      <w:marRight w:val="0"/>
      <w:marTop w:val="0"/>
      <w:marBottom w:val="0"/>
      <w:divBdr>
        <w:top w:val="none" w:sz="0" w:space="0" w:color="auto"/>
        <w:left w:val="none" w:sz="0" w:space="0" w:color="auto"/>
        <w:bottom w:val="none" w:sz="0" w:space="0" w:color="auto"/>
        <w:right w:val="none" w:sz="0" w:space="0" w:color="auto"/>
      </w:divBdr>
      <w:divsChild>
        <w:div w:id="1074552966">
          <w:marLeft w:val="0"/>
          <w:marRight w:val="0"/>
          <w:marTop w:val="0"/>
          <w:marBottom w:val="0"/>
          <w:divBdr>
            <w:top w:val="none" w:sz="0" w:space="0" w:color="auto"/>
            <w:left w:val="none" w:sz="0" w:space="0" w:color="auto"/>
            <w:bottom w:val="none" w:sz="0" w:space="0" w:color="auto"/>
            <w:right w:val="none" w:sz="0" w:space="0" w:color="auto"/>
          </w:divBdr>
        </w:div>
      </w:divsChild>
    </w:div>
    <w:div w:id="576016493">
      <w:bodyDiv w:val="1"/>
      <w:marLeft w:val="0"/>
      <w:marRight w:val="0"/>
      <w:marTop w:val="0"/>
      <w:marBottom w:val="0"/>
      <w:divBdr>
        <w:top w:val="none" w:sz="0" w:space="0" w:color="auto"/>
        <w:left w:val="none" w:sz="0" w:space="0" w:color="auto"/>
        <w:bottom w:val="none" w:sz="0" w:space="0" w:color="auto"/>
        <w:right w:val="none" w:sz="0" w:space="0" w:color="auto"/>
      </w:divBdr>
    </w:div>
    <w:div w:id="745568617">
      <w:bodyDiv w:val="1"/>
      <w:marLeft w:val="0"/>
      <w:marRight w:val="0"/>
      <w:marTop w:val="0"/>
      <w:marBottom w:val="0"/>
      <w:divBdr>
        <w:top w:val="none" w:sz="0" w:space="0" w:color="auto"/>
        <w:left w:val="none" w:sz="0" w:space="0" w:color="auto"/>
        <w:bottom w:val="none" w:sz="0" w:space="0" w:color="auto"/>
        <w:right w:val="none" w:sz="0" w:space="0" w:color="auto"/>
      </w:divBdr>
    </w:div>
    <w:div w:id="977799589">
      <w:bodyDiv w:val="1"/>
      <w:marLeft w:val="0"/>
      <w:marRight w:val="0"/>
      <w:marTop w:val="0"/>
      <w:marBottom w:val="0"/>
      <w:divBdr>
        <w:top w:val="none" w:sz="0" w:space="0" w:color="auto"/>
        <w:left w:val="none" w:sz="0" w:space="0" w:color="auto"/>
        <w:bottom w:val="none" w:sz="0" w:space="0" w:color="auto"/>
        <w:right w:val="none" w:sz="0" w:space="0" w:color="auto"/>
      </w:divBdr>
    </w:div>
    <w:div w:id="1111780128">
      <w:bodyDiv w:val="1"/>
      <w:marLeft w:val="0"/>
      <w:marRight w:val="0"/>
      <w:marTop w:val="0"/>
      <w:marBottom w:val="0"/>
      <w:divBdr>
        <w:top w:val="none" w:sz="0" w:space="0" w:color="auto"/>
        <w:left w:val="none" w:sz="0" w:space="0" w:color="auto"/>
        <w:bottom w:val="none" w:sz="0" w:space="0" w:color="auto"/>
        <w:right w:val="none" w:sz="0" w:space="0" w:color="auto"/>
      </w:divBdr>
    </w:div>
    <w:div w:id="1366323356">
      <w:bodyDiv w:val="1"/>
      <w:marLeft w:val="0"/>
      <w:marRight w:val="0"/>
      <w:marTop w:val="0"/>
      <w:marBottom w:val="0"/>
      <w:divBdr>
        <w:top w:val="none" w:sz="0" w:space="0" w:color="auto"/>
        <w:left w:val="none" w:sz="0" w:space="0" w:color="auto"/>
        <w:bottom w:val="none" w:sz="0" w:space="0" w:color="auto"/>
        <w:right w:val="none" w:sz="0" w:space="0" w:color="auto"/>
      </w:divBdr>
    </w:div>
    <w:div w:id="1685326055">
      <w:bodyDiv w:val="1"/>
      <w:marLeft w:val="0"/>
      <w:marRight w:val="0"/>
      <w:marTop w:val="0"/>
      <w:marBottom w:val="0"/>
      <w:divBdr>
        <w:top w:val="none" w:sz="0" w:space="0" w:color="auto"/>
        <w:left w:val="none" w:sz="0" w:space="0" w:color="auto"/>
        <w:bottom w:val="none" w:sz="0" w:space="0" w:color="auto"/>
        <w:right w:val="none" w:sz="0" w:space="0" w:color="auto"/>
      </w:divBdr>
      <w:divsChild>
        <w:div w:id="1108356949">
          <w:marLeft w:val="0"/>
          <w:marRight w:val="0"/>
          <w:marTop w:val="0"/>
          <w:marBottom w:val="0"/>
          <w:divBdr>
            <w:top w:val="none" w:sz="0" w:space="0" w:color="auto"/>
            <w:left w:val="none" w:sz="0" w:space="0" w:color="auto"/>
            <w:bottom w:val="none" w:sz="0" w:space="0" w:color="auto"/>
            <w:right w:val="none" w:sz="0" w:space="0" w:color="auto"/>
          </w:divBdr>
        </w:div>
      </w:divsChild>
    </w:div>
    <w:div w:id="17040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ubmed.ncbi.nlm.nih.gov/?term=Post+A&amp;cauthor_id=2590957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pubmed.ncbi.nlm.nih.gov/?term=Oeur+RA&amp;cauthor_id=259095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Group A (conservative management)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Compound depressed fracture</c:v>
                </c:pt>
                <c:pt idx="1">
                  <c:v>Intraventricular haemorrhage</c:v>
                </c:pt>
                <c:pt idx="2">
                  <c:v>Epidural haemorrhage</c:v>
                </c:pt>
                <c:pt idx="3">
                  <c:v>Subarachnoid haemorrhage</c:v>
                </c:pt>
                <c:pt idx="4">
                  <c:v>Fracture base of skull</c:v>
                </c:pt>
                <c:pt idx="5">
                  <c:v>Fissure fracture</c:v>
                </c:pt>
                <c:pt idx="6">
                  <c:v>Subdural haemorrhage</c:v>
                </c:pt>
                <c:pt idx="7">
                  <c:v>No</c:v>
                </c:pt>
              </c:strCache>
            </c:strRef>
          </c:cat>
          <c:val>
            <c:numRef>
              <c:f>Sheet1!$B$3:$B$10</c:f>
              <c:numCache>
                <c:formatCode>General</c:formatCode>
                <c:ptCount val="8"/>
                <c:pt idx="0">
                  <c:v>0</c:v>
                </c:pt>
                <c:pt idx="1">
                  <c:v>4.8</c:v>
                </c:pt>
                <c:pt idx="2">
                  <c:v>4.8</c:v>
                </c:pt>
                <c:pt idx="3">
                  <c:v>9.5</c:v>
                </c:pt>
                <c:pt idx="4">
                  <c:v>14.3</c:v>
                </c:pt>
                <c:pt idx="5">
                  <c:v>19</c:v>
                </c:pt>
                <c:pt idx="6">
                  <c:v>19</c:v>
                </c:pt>
                <c:pt idx="7">
                  <c:v>47.6</c:v>
                </c:pt>
              </c:numCache>
            </c:numRef>
          </c:val>
          <c:extLst>
            <c:ext xmlns:c16="http://schemas.microsoft.com/office/drawing/2014/chart" uri="{C3380CC4-5D6E-409C-BE32-E72D297353CC}">
              <c16:uniqueId val="{00000000-49D1-4CDF-A64F-8BAA62FD5041}"/>
            </c:ext>
          </c:extLst>
        </c:ser>
        <c:ser>
          <c:idx val="1"/>
          <c:order val="1"/>
          <c:tx>
            <c:strRef>
              <c:f>Sheet1!$C$2</c:f>
              <c:strCache>
                <c:ptCount val="1"/>
                <c:pt idx="0">
                  <c:v>Group B (surgical management)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Compound depressed fracture</c:v>
                </c:pt>
                <c:pt idx="1">
                  <c:v>Intraventricular haemorrhage</c:v>
                </c:pt>
                <c:pt idx="2">
                  <c:v>Epidural haemorrhage</c:v>
                </c:pt>
                <c:pt idx="3">
                  <c:v>Subarachnoid haemorrhage</c:v>
                </c:pt>
                <c:pt idx="4">
                  <c:v>Fracture base of skull</c:v>
                </c:pt>
                <c:pt idx="5">
                  <c:v>Fissure fracture</c:v>
                </c:pt>
                <c:pt idx="6">
                  <c:v>Subdural haemorrhage</c:v>
                </c:pt>
                <c:pt idx="7">
                  <c:v>No</c:v>
                </c:pt>
              </c:strCache>
            </c:strRef>
          </c:cat>
          <c:val>
            <c:numRef>
              <c:f>Sheet1!$C$3:$C$10</c:f>
              <c:numCache>
                <c:formatCode>General</c:formatCode>
                <c:ptCount val="8"/>
                <c:pt idx="0">
                  <c:v>12</c:v>
                </c:pt>
                <c:pt idx="1">
                  <c:v>0</c:v>
                </c:pt>
                <c:pt idx="2">
                  <c:v>0</c:v>
                </c:pt>
                <c:pt idx="3">
                  <c:v>32</c:v>
                </c:pt>
                <c:pt idx="4">
                  <c:v>16</c:v>
                </c:pt>
                <c:pt idx="5">
                  <c:v>24</c:v>
                </c:pt>
                <c:pt idx="6">
                  <c:v>24</c:v>
                </c:pt>
                <c:pt idx="7">
                  <c:v>48</c:v>
                </c:pt>
              </c:numCache>
            </c:numRef>
          </c:val>
          <c:extLst>
            <c:ext xmlns:c16="http://schemas.microsoft.com/office/drawing/2014/chart" uri="{C3380CC4-5D6E-409C-BE32-E72D297353CC}">
              <c16:uniqueId val="{00000001-49D1-4CDF-A64F-8BAA62FD5041}"/>
            </c:ext>
          </c:extLst>
        </c:ser>
        <c:dLbls>
          <c:showLegendKey val="0"/>
          <c:showVal val="0"/>
          <c:showCatName val="0"/>
          <c:showSerName val="0"/>
          <c:showPercent val="0"/>
          <c:showBubbleSize val="0"/>
        </c:dLbls>
        <c:gapWidth val="150"/>
        <c:axId val="284822952"/>
        <c:axId val="284820984"/>
      </c:barChart>
      <c:catAx>
        <c:axId val="28482295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sz="900">
                    <a:solidFill>
                      <a:sysClr val="windowText" lastClr="000000"/>
                    </a:solidFill>
                  </a:rPr>
                  <a:t>Associated </a:t>
                </a:r>
                <a:r>
                  <a:rPr lang="en-GB" sz="1000">
                    <a:solidFill>
                      <a:sysClr val="windowText" lastClr="000000"/>
                    </a:solidFill>
                  </a:rPr>
                  <a:t>pathologies</a:t>
                </a:r>
                <a:r>
                  <a:rPr lang="en-GB" sz="900">
                    <a:solidFill>
                      <a:sysClr val="windowText" lastClr="000000"/>
                    </a:solidFill>
                  </a:rPr>
                  <a:t> with brain contusion</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84820984"/>
        <c:crosses val="autoZero"/>
        <c:auto val="1"/>
        <c:lblAlgn val="ctr"/>
        <c:lblOffset val="100"/>
        <c:noMultiLvlLbl val="0"/>
      </c:catAx>
      <c:valAx>
        <c:axId val="284820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848229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6947</TotalTime>
  <Pages>12</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dc:creator>
  <cp:keywords/>
  <dc:description/>
  <cp:lastModifiedBy>ASHRAF.ALTANTAWY@fmed.bu.edu.eg</cp:lastModifiedBy>
  <cp:revision>310</cp:revision>
  <dcterms:created xsi:type="dcterms:W3CDTF">2021-05-07T11:59:00Z</dcterms:created>
  <dcterms:modified xsi:type="dcterms:W3CDTF">2021-09-06T07:20:00Z</dcterms:modified>
</cp:coreProperties>
</file>